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3402"/>
        <w:gridCol w:w="4394"/>
      </w:tblGrid>
      <w:tr w:rsidR="007A6CC1" w:rsidRPr="004F221D" w14:paraId="50FD0EFD" w14:textId="77777777">
        <w:trPr>
          <w:trHeight w:val="547"/>
        </w:trPr>
        <w:tc>
          <w:tcPr>
            <w:tcW w:w="2694" w:type="dxa"/>
            <w:tcBorders>
              <w:top w:val="single" w:sz="4" w:space="0" w:color="auto"/>
              <w:bottom w:val="single" w:sz="4" w:space="0" w:color="auto"/>
              <w:right w:val="single" w:sz="4" w:space="0" w:color="auto"/>
            </w:tcBorders>
          </w:tcPr>
          <w:p w14:paraId="16B2ED35" w14:textId="77777777" w:rsidR="007A6CC1" w:rsidRPr="00657170" w:rsidRDefault="009F14CF" w:rsidP="009F14CF">
            <w:pPr>
              <w:pStyle w:val="Header"/>
              <w:tabs>
                <w:tab w:val="left" w:pos="34"/>
              </w:tabs>
              <w:spacing w:before="60" w:after="60"/>
              <w:ind w:firstLine="34"/>
              <w:rPr>
                <w:rFonts w:ascii="Arial" w:hAnsi="Arial" w:cs="Arial"/>
                <w:b/>
                <w:color w:val="165788"/>
                <w:sz w:val="24"/>
                <w:szCs w:val="24"/>
                <w:lang w:val="en-GB"/>
              </w:rPr>
            </w:pPr>
            <w:r w:rsidRPr="00657170">
              <w:rPr>
                <w:rFonts w:ascii="Arial" w:hAnsi="Arial" w:cs="Arial"/>
                <w:b/>
                <w:color w:val="165788"/>
                <w:sz w:val="24"/>
                <w:szCs w:val="24"/>
                <w:lang w:val="en-GB"/>
              </w:rPr>
              <w:t>Position t</w:t>
            </w:r>
            <w:r w:rsidR="007A6CC1" w:rsidRPr="00657170">
              <w:rPr>
                <w:rFonts w:ascii="Arial" w:hAnsi="Arial" w:cs="Arial"/>
                <w:b/>
                <w:color w:val="165788"/>
                <w:sz w:val="24"/>
                <w:szCs w:val="24"/>
                <w:lang w:val="en-GB"/>
              </w:rPr>
              <w:t>itle</w:t>
            </w:r>
          </w:p>
        </w:tc>
        <w:tc>
          <w:tcPr>
            <w:tcW w:w="3402" w:type="dxa"/>
            <w:tcBorders>
              <w:left w:val="nil"/>
              <w:right w:val="single" w:sz="4" w:space="0" w:color="auto"/>
            </w:tcBorders>
          </w:tcPr>
          <w:p w14:paraId="6942CEA9" w14:textId="77777777" w:rsidR="007A6CC1" w:rsidRPr="004F221D" w:rsidRDefault="00E02938" w:rsidP="0094168D">
            <w:pPr>
              <w:pStyle w:val="Header"/>
              <w:tabs>
                <w:tab w:val="left" w:pos="162"/>
              </w:tabs>
              <w:spacing w:before="60" w:after="60"/>
              <w:rPr>
                <w:rFonts w:ascii="Arial" w:hAnsi="Arial" w:cs="Arial"/>
                <w:b/>
                <w:lang w:val="en-GB"/>
              </w:rPr>
            </w:pPr>
            <w:r>
              <w:rPr>
                <w:rFonts w:ascii="Arial" w:hAnsi="Arial" w:cs="Arial"/>
                <w:b/>
                <w:lang w:val="en-GB"/>
              </w:rPr>
              <w:t>AVP</w:t>
            </w:r>
            <w:r w:rsidR="00740CB2">
              <w:rPr>
                <w:rFonts w:ascii="Arial" w:hAnsi="Arial" w:cs="Arial"/>
                <w:b/>
                <w:lang w:val="en-GB"/>
              </w:rPr>
              <w:t xml:space="preserve"> </w:t>
            </w:r>
          </w:p>
        </w:tc>
        <w:tc>
          <w:tcPr>
            <w:tcW w:w="4394" w:type="dxa"/>
            <w:tcBorders>
              <w:left w:val="nil"/>
            </w:tcBorders>
          </w:tcPr>
          <w:p w14:paraId="42FF2361" w14:textId="77777777" w:rsidR="007A6CC1" w:rsidRPr="00565447" w:rsidRDefault="0094168D" w:rsidP="00426B66">
            <w:pPr>
              <w:pStyle w:val="Header"/>
              <w:tabs>
                <w:tab w:val="left" w:pos="162"/>
              </w:tabs>
              <w:spacing w:before="60" w:after="60"/>
              <w:rPr>
                <w:rFonts w:ascii="Arial" w:hAnsi="Arial" w:cs="Arial"/>
                <w:b/>
                <w:lang w:val="en-GB"/>
              </w:rPr>
            </w:pPr>
            <w:r>
              <w:rPr>
                <w:rFonts w:ascii="Arial" w:hAnsi="Arial" w:cs="Arial"/>
                <w:b/>
                <w:lang w:val="en-GB"/>
              </w:rPr>
              <w:t>Municipal</w:t>
            </w:r>
            <w:r w:rsidR="00565447" w:rsidRPr="00565447">
              <w:rPr>
                <w:rFonts w:ascii="Arial" w:hAnsi="Arial" w:cs="Arial"/>
                <w:b/>
                <w:lang w:val="en"/>
              </w:rPr>
              <w:t xml:space="preserve"> </w:t>
            </w:r>
            <w:r w:rsidR="00C84D6A">
              <w:rPr>
                <w:rFonts w:ascii="Arial" w:hAnsi="Arial" w:cs="Arial"/>
                <w:b/>
                <w:lang w:val="en"/>
              </w:rPr>
              <w:t xml:space="preserve">High Yield </w:t>
            </w:r>
            <w:r w:rsidR="00426B66">
              <w:rPr>
                <w:rFonts w:ascii="Arial" w:hAnsi="Arial" w:cs="Arial"/>
                <w:b/>
                <w:lang w:val="en-GB"/>
              </w:rPr>
              <w:t>Analyst</w:t>
            </w:r>
          </w:p>
        </w:tc>
      </w:tr>
    </w:tbl>
    <w:p w14:paraId="1734D615" w14:textId="77777777" w:rsidR="00D31477" w:rsidRPr="004F221D" w:rsidRDefault="00D31477">
      <w:pPr>
        <w:pStyle w:val="Header"/>
        <w:rPr>
          <w:rFonts w:ascii="Arial" w:hAnsi="Arial" w:cs="Arial"/>
          <w:lang w:val="en-GB"/>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796"/>
      </w:tblGrid>
      <w:tr w:rsidR="00D31477" w:rsidRPr="004F221D" w14:paraId="6BF8226A" w14:textId="77777777">
        <w:trPr>
          <w:cantSplit/>
          <w:trHeight w:val="620"/>
        </w:trPr>
        <w:tc>
          <w:tcPr>
            <w:tcW w:w="2694" w:type="dxa"/>
          </w:tcPr>
          <w:p w14:paraId="610592C2" w14:textId="77777777" w:rsidR="00D31477" w:rsidRPr="00657170" w:rsidRDefault="00D31477" w:rsidP="009F14CF">
            <w:pPr>
              <w:pStyle w:val="Heading1"/>
              <w:tabs>
                <w:tab w:val="left" w:pos="68"/>
              </w:tabs>
              <w:spacing w:before="60" w:after="60"/>
              <w:rPr>
                <w:rFonts w:ascii="Arial" w:hAnsi="Arial" w:cs="Arial"/>
                <w:i/>
                <w:color w:val="165788"/>
                <w:sz w:val="24"/>
                <w:szCs w:val="24"/>
                <w:lang w:val="en-GB"/>
              </w:rPr>
            </w:pPr>
            <w:r w:rsidRPr="00657170">
              <w:rPr>
                <w:rFonts w:ascii="Arial" w:hAnsi="Arial" w:cs="Arial"/>
                <w:color w:val="165788"/>
                <w:sz w:val="24"/>
                <w:szCs w:val="24"/>
                <w:lang w:val="en-GB"/>
              </w:rPr>
              <w:t>Reporting to</w:t>
            </w:r>
          </w:p>
        </w:tc>
        <w:tc>
          <w:tcPr>
            <w:tcW w:w="7796" w:type="dxa"/>
          </w:tcPr>
          <w:p w14:paraId="2DDBFFFC" w14:textId="77777777" w:rsidR="00D31477" w:rsidRPr="004F221D" w:rsidRDefault="004A4CF3" w:rsidP="001F6386">
            <w:pPr>
              <w:pStyle w:val="Header"/>
              <w:tabs>
                <w:tab w:val="left" w:pos="68"/>
                <w:tab w:val="left" w:pos="162"/>
              </w:tabs>
              <w:spacing w:before="60" w:after="60"/>
              <w:rPr>
                <w:rFonts w:ascii="Arial" w:hAnsi="Arial" w:cs="Arial"/>
                <w:lang w:val="en-GB"/>
              </w:rPr>
            </w:pPr>
            <w:r>
              <w:rPr>
                <w:rFonts w:ascii="Arial" w:hAnsi="Arial" w:cs="Arial"/>
                <w:lang w:val="en-GB"/>
              </w:rPr>
              <w:t xml:space="preserve">Director, </w:t>
            </w:r>
            <w:r w:rsidR="001F6386">
              <w:rPr>
                <w:rFonts w:ascii="Arial" w:hAnsi="Arial" w:cs="Arial"/>
                <w:lang w:val="en-GB"/>
              </w:rPr>
              <w:t>Municipal</w:t>
            </w:r>
            <w:r>
              <w:rPr>
                <w:rFonts w:ascii="Arial" w:hAnsi="Arial" w:cs="Arial"/>
                <w:lang w:val="en-GB"/>
              </w:rPr>
              <w:t xml:space="preserve"> Pricing</w:t>
            </w:r>
          </w:p>
        </w:tc>
      </w:tr>
    </w:tbl>
    <w:p w14:paraId="294D1B5E" w14:textId="77777777" w:rsidR="00D31477" w:rsidRPr="004F221D" w:rsidRDefault="00D31477">
      <w:pPr>
        <w:rPr>
          <w:rFonts w:ascii="Arial" w:hAnsi="Arial" w:cs="Arial"/>
          <w:lang w:val="en-GB"/>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830"/>
      </w:tblGrid>
      <w:tr w:rsidR="00D31477" w:rsidRPr="004F221D" w14:paraId="1440C0FE" w14:textId="77777777">
        <w:trPr>
          <w:trHeight w:val="728"/>
        </w:trPr>
        <w:tc>
          <w:tcPr>
            <w:tcW w:w="2660" w:type="dxa"/>
          </w:tcPr>
          <w:p w14:paraId="0E1FBD7E" w14:textId="77777777" w:rsidR="00D31477" w:rsidRPr="00657170" w:rsidRDefault="005614B3" w:rsidP="00657170">
            <w:pPr>
              <w:pStyle w:val="Heading1"/>
              <w:spacing w:before="60" w:after="60"/>
              <w:ind w:left="34" w:firstLine="0"/>
              <w:rPr>
                <w:rFonts w:ascii="Arial" w:hAnsi="Arial" w:cs="Arial"/>
                <w:color w:val="165788"/>
                <w:sz w:val="24"/>
                <w:szCs w:val="24"/>
                <w:lang w:val="en-GB"/>
              </w:rPr>
            </w:pPr>
            <w:r w:rsidRPr="00657170">
              <w:rPr>
                <w:rFonts w:ascii="Arial" w:hAnsi="Arial" w:cs="Arial"/>
                <w:color w:val="165788"/>
                <w:sz w:val="24"/>
                <w:szCs w:val="24"/>
                <w:lang w:val="en-GB"/>
              </w:rPr>
              <w:t xml:space="preserve">Company </w:t>
            </w:r>
            <w:r w:rsidR="009F14CF" w:rsidRPr="00657170">
              <w:rPr>
                <w:rFonts w:ascii="Arial" w:hAnsi="Arial" w:cs="Arial"/>
                <w:color w:val="165788"/>
                <w:sz w:val="24"/>
                <w:szCs w:val="24"/>
                <w:lang w:val="en-GB"/>
              </w:rPr>
              <w:t>o</w:t>
            </w:r>
            <w:r w:rsidRPr="00657170">
              <w:rPr>
                <w:rFonts w:ascii="Arial" w:hAnsi="Arial" w:cs="Arial"/>
                <w:color w:val="165788"/>
                <w:sz w:val="24"/>
                <w:szCs w:val="24"/>
                <w:lang w:val="en-GB"/>
              </w:rPr>
              <w:t>verview</w:t>
            </w:r>
          </w:p>
          <w:p w14:paraId="72B5442A" w14:textId="77777777" w:rsidR="00D31477" w:rsidRPr="004F221D" w:rsidRDefault="00D31477" w:rsidP="00A52320">
            <w:pPr>
              <w:spacing w:before="60" w:after="60"/>
              <w:ind w:left="357" w:hanging="18"/>
              <w:rPr>
                <w:rFonts w:ascii="Arial" w:hAnsi="Arial" w:cs="Arial"/>
                <w:i/>
                <w:color w:val="165788"/>
                <w:lang w:val="en-GB"/>
              </w:rPr>
            </w:pPr>
            <w:r w:rsidRPr="004F221D">
              <w:rPr>
                <w:rFonts w:ascii="Arial" w:hAnsi="Arial" w:cs="Arial"/>
                <w:color w:val="165788"/>
                <w:lang w:val="en-GB"/>
              </w:rPr>
              <w:t xml:space="preserve"> </w:t>
            </w:r>
          </w:p>
        </w:tc>
        <w:tc>
          <w:tcPr>
            <w:tcW w:w="7830" w:type="dxa"/>
          </w:tcPr>
          <w:p w14:paraId="2F0504B5" w14:textId="77777777" w:rsidR="00565447" w:rsidRDefault="00565447" w:rsidP="00565447">
            <w:pPr>
              <w:jc w:val="both"/>
              <w:rPr>
                <w:rFonts w:ascii="Arial" w:hAnsi="Arial" w:cs="Arial"/>
                <w:color w:val="000000"/>
              </w:rPr>
            </w:pPr>
          </w:p>
          <w:p w14:paraId="6E925A8F" w14:textId="77777777" w:rsidR="00740CB2" w:rsidRPr="00573B52" w:rsidRDefault="00740CB2" w:rsidP="00565447">
            <w:pPr>
              <w:jc w:val="both"/>
              <w:rPr>
                <w:rFonts w:ascii="Arial" w:hAnsi="Arial" w:cs="Arial"/>
                <w:color w:val="000000"/>
              </w:rPr>
            </w:pPr>
            <w:r w:rsidRPr="00573B52">
              <w:rPr>
                <w:rFonts w:ascii="Arial" w:hAnsi="Arial" w:cs="Arial"/>
                <w:color w:val="000000"/>
              </w:rPr>
              <w:t>Markit is a leading, global financial information services company with over 2,</w:t>
            </w:r>
            <w:r>
              <w:rPr>
                <w:rFonts w:ascii="Arial" w:hAnsi="Arial" w:cs="Arial"/>
                <w:color w:val="000000"/>
              </w:rPr>
              <w:t>5</w:t>
            </w:r>
            <w:r w:rsidRPr="00573B52">
              <w:rPr>
                <w:rFonts w:ascii="Arial" w:hAnsi="Arial" w:cs="Arial"/>
                <w:color w:val="000000"/>
              </w:rPr>
              <w:t>00 employees. The company provides independent data, valuations and trade processing across all asset classes in order to enhance transparency, reduce risk and improve operational efficiency. Its client base includes the most significant institutional participants in the financial marketplace.</w:t>
            </w:r>
            <w:r>
              <w:rPr>
                <w:rFonts w:ascii="Arial" w:hAnsi="Arial" w:cs="Arial"/>
                <w:color w:val="000000"/>
              </w:rPr>
              <w:t xml:space="preserve"> For more information, please see </w:t>
            </w:r>
            <w:hyperlink r:id="rId7" w:history="1">
              <w:r w:rsidRPr="00EF1801">
                <w:rPr>
                  <w:rStyle w:val="Hyperlink"/>
                  <w:rFonts w:ascii="Arial" w:hAnsi="Arial" w:cs="Arial"/>
                </w:rPr>
                <w:t>www.markit.com</w:t>
              </w:r>
            </w:hyperlink>
            <w:r>
              <w:rPr>
                <w:rFonts w:ascii="Arial" w:hAnsi="Arial" w:cs="Arial"/>
                <w:color w:val="000000"/>
              </w:rPr>
              <w:t xml:space="preserve"> </w:t>
            </w:r>
          </w:p>
          <w:p w14:paraId="7FA912BC" w14:textId="77777777" w:rsidR="00D31477" w:rsidRPr="004F221D" w:rsidRDefault="00D31477" w:rsidP="009F14CF">
            <w:pPr>
              <w:spacing w:before="60" w:after="60"/>
              <w:ind w:left="34"/>
              <w:rPr>
                <w:rFonts w:ascii="Arial" w:hAnsi="Arial" w:cs="Arial"/>
                <w:lang w:val="en-GB"/>
              </w:rPr>
            </w:pPr>
          </w:p>
        </w:tc>
      </w:tr>
      <w:tr w:rsidR="00FE020F" w:rsidRPr="004F221D" w14:paraId="71871260" w14:textId="77777777">
        <w:tc>
          <w:tcPr>
            <w:tcW w:w="2660" w:type="dxa"/>
          </w:tcPr>
          <w:p w14:paraId="13388C25" w14:textId="77777777" w:rsidR="00FE020F" w:rsidRPr="00657170" w:rsidRDefault="005614B3">
            <w:pPr>
              <w:rPr>
                <w:rFonts w:ascii="Arial" w:hAnsi="Arial" w:cs="Arial"/>
                <w:b/>
                <w:color w:val="165788"/>
                <w:sz w:val="24"/>
                <w:szCs w:val="24"/>
                <w:lang w:val="en-GB"/>
              </w:rPr>
            </w:pPr>
            <w:r w:rsidRPr="00657170">
              <w:rPr>
                <w:rFonts w:ascii="Arial" w:hAnsi="Arial" w:cs="Arial"/>
                <w:b/>
                <w:color w:val="165788"/>
                <w:sz w:val="24"/>
                <w:szCs w:val="24"/>
                <w:lang w:val="en-GB"/>
              </w:rPr>
              <w:t>Department</w:t>
            </w:r>
          </w:p>
        </w:tc>
        <w:tc>
          <w:tcPr>
            <w:tcW w:w="7830" w:type="dxa"/>
          </w:tcPr>
          <w:p w14:paraId="7B651FEF" w14:textId="77777777" w:rsidR="00FE020F" w:rsidRPr="004F221D" w:rsidRDefault="0094168D" w:rsidP="00B86D88">
            <w:pPr>
              <w:pStyle w:val="NormalWeb"/>
              <w:rPr>
                <w:rFonts w:ascii="Arial" w:hAnsi="Arial" w:cs="Arial"/>
                <w:sz w:val="20"/>
                <w:szCs w:val="20"/>
              </w:rPr>
            </w:pPr>
            <w:r>
              <w:rPr>
                <w:rFonts w:ascii="Arial" w:hAnsi="Arial" w:cs="Arial"/>
                <w:sz w:val="20"/>
                <w:szCs w:val="20"/>
              </w:rPr>
              <w:t>Municipal Bond Pricing</w:t>
            </w:r>
            <w:r w:rsidR="004A4CF3">
              <w:rPr>
                <w:rFonts w:ascii="Arial" w:hAnsi="Arial" w:cs="Arial"/>
                <w:sz w:val="20"/>
                <w:szCs w:val="20"/>
              </w:rPr>
              <w:t>, Markit</w:t>
            </w:r>
            <w:r w:rsidR="00D64B5F">
              <w:rPr>
                <w:rFonts w:ascii="Arial" w:hAnsi="Arial" w:cs="Arial"/>
                <w:sz w:val="20"/>
                <w:szCs w:val="20"/>
              </w:rPr>
              <w:t xml:space="preserve"> </w:t>
            </w:r>
            <w:r w:rsidR="008E6F6A">
              <w:rPr>
                <w:rFonts w:ascii="Arial" w:hAnsi="Arial" w:cs="Arial"/>
                <w:sz w:val="20"/>
                <w:szCs w:val="20"/>
              </w:rPr>
              <w:t>(</w:t>
            </w:r>
            <w:r w:rsidR="00D64B5F">
              <w:rPr>
                <w:rFonts w:ascii="Arial" w:hAnsi="Arial" w:cs="Arial"/>
                <w:sz w:val="20"/>
                <w:szCs w:val="20"/>
              </w:rPr>
              <w:t>NYC</w:t>
            </w:r>
            <w:r w:rsidR="008E6F6A">
              <w:rPr>
                <w:rFonts w:ascii="Arial" w:hAnsi="Arial" w:cs="Arial"/>
                <w:sz w:val="20"/>
                <w:szCs w:val="20"/>
              </w:rPr>
              <w:t>)</w:t>
            </w:r>
          </w:p>
        </w:tc>
      </w:tr>
      <w:tr w:rsidR="00DF759A" w:rsidRPr="004F221D" w14:paraId="5F040B1D" w14:textId="77777777">
        <w:trPr>
          <w:trHeight w:val="620"/>
        </w:trPr>
        <w:tc>
          <w:tcPr>
            <w:tcW w:w="2660" w:type="dxa"/>
          </w:tcPr>
          <w:p w14:paraId="65D8E522" w14:textId="77777777" w:rsidR="00DF759A" w:rsidRPr="00657170" w:rsidRDefault="005614B3" w:rsidP="00A52320">
            <w:pPr>
              <w:pStyle w:val="Heading1"/>
              <w:spacing w:before="60" w:after="60"/>
              <w:ind w:left="0" w:firstLine="0"/>
              <w:rPr>
                <w:rFonts w:ascii="Arial" w:hAnsi="Arial" w:cs="Arial"/>
                <w:color w:val="165788"/>
                <w:sz w:val="24"/>
                <w:szCs w:val="24"/>
                <w:lang w:val="en-GB"/>
              </w:rPr>
            </w:pPr>
            <w:r w:rsidRPr="00657170">
              <w:rPr>
                <w:rFonts w:ascii="Arial" w:hAnsi="Arial" w:cs="Arial"/>
                <w:color w:val="165788"/>
                <w:sz w:val="24"/>
                <w:szCs w:val="24"/>
                <w:lang w:val="en-GB"/>
              </w:rPr>
              <w:t xml:space="preserve">Department </w:t>
            </w:r>
            <w:r w:rsidR="009F14CF" w:rsidRPr="00657170">
              <w:rPr>
                <w:rFonts w:ascii="Arial" w:hAnsi="Arial" w:cs="Arial"/>
                <w:color w:val="165788"/>
                <w:sz w:val="24"/>
                <w:szCs w:val="24"/>
                <w:lang w:val="en-GB"/>
              </w:rPr>
              <w:t>o</w:t>
            </w:r>
            <w:r w:rsidRPr="00657170">
              <w:rPr>
                <w:rFonts w:ascii="Arial" w:hAnsi="Arial" w:cs="Arial"/>
                <w:color w:val="165788"/>
                <w:sz w:val="24"/>
                <w:szCs w:val="24"/>
                <w:lang w:val="en-GB"/>
              </w:rPr>
              <w:t>verview</w:t>
            </w:r>
          </w:p>
        </w:tc>
        <w:tc>
          <w:tcPr>
            <w:tcW w:w="7830" w:type="dxa"/>
          </w:tcPr>
          <w:p w14:paraId="4CDB37B8" w14:textId="77777777" w:rsidR="00831843" w:rsidRDefault="004A4CF3" w:rsidP="00A52320">
            <w:pPr>
              <w:shd w:val="clear" w:color="auto" w:fill="FFFFFF"/>
              <w:spacing w:before="120" w:after="100" w:afterAutospacing="1"/>
              <w:textAlignment w:val="top"/>
              <w:rPr>
                <w:rFonts w:ascii="Arial" w:hAnsi="Arial" w:cs="Arial"/>
                <w:color w:val="000000"/>
                <w:lang w:val="en-GB" w:eastAsia="en-GB"/>
              </w:rPr>
            </w:pPr>
            <w:proofErr w:type="spellStart"/>
            <w:r>
              <w:rPr>
                <w:rFonts w:ascii="Arial" w:hAnsi="Arial" w:cs="Arial"/>
                <w:color w:val="000000"/>
                <w:lang w:val="en-GB" w:eastAsia="en-GB"/>
              </w:rPr>
              <w:t>Markit’s</w:t>
            </w:r>
            <w:proofErr w:type="spellEnd"/>
            <w:r>
              <w:rPr>
                <w:rFonts w:ascii="Arial" w:hAnsi="Arial" w:cs="Arial"/>
                <w:color w:val="000000"/>
                <w:lang w:val="en-GB" w:eastAsia="en-GB"/>
              </w:rPr>
              <w:t xml:space="preserve"> </w:t>
            </w:r>
            <w:proofErr w:type="gramStart"/>
            <w:r w:rsidR="0094168D">
              <w:rPr>
                <w:rFonts w:ascii="Arial" w:hAnsi="Arial" w:cs="Arial"/>
                <w:color w:val="000000"/>
                <w:lang w:val="en-GB" w:eastAsia="en-GB"/>
              </w:rPr>
              <w:t xml:space="preserve">Municipal </w:t>
            </w:r>
            <w:r>
              <w:rPr>
                <w:rFonts w:ascii="Arial" w:hAnsi="Arial" w:cs="Arial"/>
                <w:color w:val="000000"/>
                <w:lang w:val="en-GB" w:eastAsia="en-GB"/>
              </w:rPr>
              <w:t xml:space="preserve"> </w:t>
            </w:r>
            <w:r w:rsidR="00740CB2">
              <w:rPr>
                <w:rFonts w:ascii="Arial" w:hAnsi="Arial" w:cs="Arial"/>
                <w:color w:val="000000"/>
                <w:lang w:val="en-GB" w:eastAsia="en-GB"/>
              </w:rPr>
              <w:t>Pricing</w:t>
            </w:r>
            <w:proofErr w:type="gramEnd"/>
            <w:r w:rsidR="00740CB2">
              <w:rPr>
                <w:rFonts w:ascii="Arial" w:hAnsi="Arial" w:cs="Arial"/>
                <w:color w:val="000000"/>
                <w:lang w:val="en-GB" w:eastAsia="en-GB"/>
              </w:rPr>
              <w:t xml:space="preserve"> Group provides independent evaluated pricing</w:t>
            </w:r>
            <w:r w:rsidR="0005290D">
              <w:rPr>
                <w:rFonts w:ascii="Arial" w:hAnsi="Arial" w:cs="Arial"/>
                <w:color w:val="000000"/>
                <w:lang w:val="en-GB" w:eastAsia="en-GB"/>
              </w:rPr>
              <w:t xml:space="preserve"> </w:t>
            </w:r>
            <w:r w:rsidR="00831843">
              <w:rPr>
                <w:rFonts w:ascii="Arial" w:hAnsi="Arial" w:cs="Arial"/>
                <w:color w:val="000000"/>
                <w:lang w:val="en-GB" w:eastAsia="en-GB"/>
              </w:rPr>
              <w:t xml:space="preserve"> for rated and high yield Municipal bonds.</w:t>
            </w:r>
          </w:p>
          <w:p w14:paraId="10F57D0A" w14:textId="77777777" w:rsidR="0000225E" w:rsidRDefault="0000225E" w:rsidP="00A52320">
            <w:pPr>
              <w:shd w:val="clear" w:color="auto" w:fill="FFFFFF"/>
              <w:spacing w:before="120" w:after="100" w:afterAutospacing="1"/>
              <w:textAlignment w:val="top"/>
              <w:rPr>
                <w:rFonts w:ascii="Arial" w:hAnsi="Arial" w:cs="Arial"/>
                <w:color w:val="000000"/>
                <w:lang w:val="en-GB" w:eastAsia="en-GB"/>
              </w:rPr>
            </w:pPr>
            <w:proofErr w:type="spellStart"/>
            <w:r>
              <w:rPr>
                <w:rFonts w:ascii="Arial" w:hAnsi="Arial" w:cs="Arial"/>
                <w:color w:val="000000"/>
                <w:lang w:val="en-GB" w:eastAsia="en-GB"/>
              </w:rPr>
              <w:t>Markit’s</w:t>
            </w:r>
            <w:proofErr w:type="spellEnd"/>
            <w:r>
              <w:rPr>
                <w:rFonts w:ascii="Arial" w:hAnsi="Arial" w:cs="Arial"/>
                <w:color w:val="000000"/>
                <w:lang w:val="en-GB" w:eastAsia="en-GB"/>
              </w:rPr>
              <w:t xml:space="preserve"> services are used by key financial institut</w:t>
            </w:r>
            <w:r w:rsidR="00524CB8">
              <w:rPr>
                <w:rFonts w:ascii="Arial" w:hAnsi="Arial" w:cs="Arial"/>
                <w:color w:val="000000"/>
                <w:lang w:val="en-GB" w:eastAsia="en-GB"/>
              </w:rPr>
              <w:t>ions to help them optimize their price verification, audit and risk management processes.</w:t>
            </w:r>
          </w:p>
          <w:p w14:paraId="34CAB164" w14:textId="77777777" w:rsidR="005A4088" w:rsidRPr="004F221D" w:rsidRDefault="0000225E" w:rsidP="00524CB8">
            <w:pPr>
              <w:shd w:val="clear" w:color="auto" w:fill="FFFFFF"/>
              <w:spacing w:before="120" w:after="100" w:afterAutospacing="1"/>
              <w:textAlignment w:val="top"/>
              <w:rPr>
                <w:rFonts w:ascii="Arial" w:hAnsi="Arial" w:cs="Arial"/>
                <w:color w:val="000000"/>
                <w:lang w:val="en-GB" w:eastAsia="en-GB"/>
              </w:rPr>
            </w:pPr>
            <w:r>
              <w:rPr>
                <w:rFonts w:ascii="Arial" w:hAnsi="Arial" w:cs="Arial"/>
                <w:color w:val="000000"/>
                <w:lang w:val="en-GB" w:eastAsia="en-GB"/>
              </w:rPr>
              <w:t xml:space="preserve">The group </w:t>
            </w:r>
            <w:r w:rsidR="00524CB8">
              <w:rPr>
                <w:rFonts w:ascii="Arial" w:hAnsi="Arial" w:cs="Arial"/>
                <w:color w:val="000000"/>
                <w:lang w:val="en-GB" w:eastAsia="en-GB"/>
              </w:rPr>
              <w:t>is based in New York.</w:t>
            </w:r>
          </w:p>
        </w:tc>
      </w:tr>
    </w:tbl>
    <w:p w14:paraId="392B43CF" w14:textId="77777777" w:rsidR="00DF759A" w:rsidRPr="004F221D" w:rsidRDefault="00DF759A">
      <w:pPr>
        <w:rPr>
          <w:rFonts w:ascii="Arial" w:hAnsi="Arial" w:cs="Arial"/>
          <w:lang w:val="en-GB"/>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796"/>
      </w:tblGrid>
      <w:tr w:rsidR="00D31477" w:rsidRPr="004F221D" w14:paraId="680432D8" w14:textId="77777777">
        <w:trPr>
          <w:cantSplit/>
          <w:trHeight w:val="1035"/>
        </w:trPr>
        <w:tc>
          <w:tcPr>
            <w:tcW w:w="2694" w:type="dxa"/>
          </w:tcPr>
          <w:p w14:paraId="4BD521BB" w14:textId="77777777" w:rsidR="00D31477" w:rsidRPr="00657170" w:rsidRDefault="00D31477" w:rsidP="003564E9">
            <w:pPr>
              <w:pStyle w:val="Heading1"/>
              <w:spacing w:before="60" w:after="60"/>
              <w:ind w:left="72" w:firstLine="0"/>
              <w:rPr>
                <w:rFonts w:ascii="Arial" w:hAnsi="Arial" w:cs="Arial"/>
                <w:color w:val="165788"/>
                <w:sz w:val="24"/>
                <w:szCs w:val="24"/>
                <w:lang w:val="en-GB"/>
              </w:rPr>
            </w:pPr>
            <w:r w:rsidRPr="00657170">
              <w:rPr>
                <w:rFonts w:ascii="Arial" w:hAnsi="Arial" w:cs="Arial"/>
                <w:color w:val="165788"/>
                <w:sz w:val="24"/>
                <w:szCs w:val="24"/>
                <w:lang w:val="en-GB"/>
              </w:rPr>
              <w:t>Position summary</w:t>
            </w:r>
            <w:r w:rsidR="003564E9" w:rsidRPr="00657170">
              <w:rPr>
                <w:rFonts w:ascii="Arial" w:hAnsi="Arial" w:cs="Arial"/>
                <w:color w:val="165788"/>
                <w:sz w:val="24"/>
                <w:szCs w:val="24"/>
                <w:lang w:val="en-GB"/>
              </w:rPr>
              <w:t xml:space="preserve"> </w:t>
            </w:r>
          </w:p>
        </w:tc>
        <w:tc>
          <w:tcPr>
            <w:tcW w:w="7796" w:type="dxa"/>
          </w:tcPr>
          <w:p w14:paraId="4A7BF25A" w14:textId="77777777" w:rsidR="00524CB8" w:rsidRDefault="00B12FB2" w:rsidP="00A95A2A">
            <w:pPr>
              <w:spacing w:before="60" w:after="60"/>
              <w:jc w:val="both"/>
              <w:rPr>
                <w:rFonts w:ascii="Arial" w:hAnsi="Arial" w:cs="Arial"/>
                <w:lang w:val="en"/>
              </w:rPr>
            </w:pPr>
            <w:r w:rsidRPr="009305C9">
              <w:rPr>
                <w:rFonts w:ascii="Arial" w:hAnsi="Arial" w:cs="Arial"/>
                <w:lang w:val="en-GB"/>
              </w:rPr>
              <w:t xml:space="preserve">An opportunity exists for a </w:t>
            </w:r>
            <w:r w:rsidR="0094168D">
              <w:rPr>
                <w:rFonts w:ascii="Arial" w:hAnsi="Arial" w:cs="Arial"/>
                <w:lang w:val="en-GB"/>
              </w:rPr>
              <w:t>Municipal Bond</w:t>
            </w:r>
            <w:r w:rsidRPr="009305C9">
              <w:rPr>
                <w:rFonts w:ascii="Arial" w:hAnsi="Arial" w:cs="Arial"/>
                <w:lang w:val="en-GB"/>
              </w:rPr>
              <w:t xml:space="preserve"> </w:t>
            </w:r>
            <w:r w:rsidR="009305C9" w:rsidRPr="009305C9">
              <w:rPr>
                <w:rFonts w:ascii="Arial" w:hAnsi="Arial" w:cs="Arial"/>
                <w:lang w:val="en-GB"/>
              </w:rPr>
              <w:t xml:space="preserve">expert to join Markit Group </w:t>
            </w:r>
            <w:r w:rsidR="00524CB8">
              <w:rPr>
                <w:rFonts w:ascii="Arial" w:hAnsi="Arial" w:cs="Arial"/>
                <w:lang w:val="en-GB"/>
              </w:rPr>
              <w:t xml:space="preserve">as an </w:t>
            </w:r>
            <w:r w:rsidR="007C561D">
              <w:rPr>
                <w:rFonts w:ascii="Arial" w:hAnsi="Arial" w:cs="Arial"/>
                <w:lang w:val="en-GB"/>
              </w:rPr>
              <w:t xml:space="preserve">evaluator in the </w:t>
            </w:r>
            <w:r w:rsidR="0094168D">
              <w:rPr>
                <w:rFonts w:ascii="Arial" w:hAnsi="Arial" w:cs="Arial"/>
                <w:lang w:val="en-GB"/>
              </w:rPr>
              <w:t xml:space="preserve">Municipal </w:t>
            </w:r>
            <w:r w:rsidR="007C561D">
              <w:rPr>
                <w:rFonts w:ascii="Arial" w:hAnsi="Arial" w:cs="Arial"/>
                <w:lang w:val="en-GB"/>
              </w:rPr>
              <w:t xml:space="preserve">pricing team covering </w:t>
            </w:r>
            <w:r w:rsidR="0094168D">
              <w:rPr>
                <w:rFonts w:ascii="Arial" w:hAnsi="Arial" w:cs="Arial"/>
                <w:lang w:val="en-GB"/>
              </w:rPr>
              <w:t>High Yield credits</w:t>
            </w:r>
          </w:p>
          <w:p w14:paraId="100D445C" w14:textId="77777777" w:rsidR="005A4088" w:rsidRPr="004F221D" w:rsidRDefault="000B4604" w:rsidP="0094168D">
            <w:pPr>
              <w:spacing w:before="60" w:after="60"/>
              <w:jc w:val="both"/>
              <w:rPr>
                <w:rFonts w:ascii="Arial" w:hAnsi="Arial" w:cs="Arial"/>
                <w:lang w:val="en-GB"/>
              </w:rPr>
            </w:pPr>
            <w:r>
              <w:rPr>
                <w:rFonts w:ascii="Arial" w:hAnsi="Arial" w:cs="Arial"/>
                <w:lang w:val="en"/>
              </w:rPr>
              <w:t xml:space="preserve">Candidates with prior work experience in </w:t>
            </w:r>
            <w:r w:rsidR="0094168D">
              <w:rPr>
                <w:rFonts w:ascii="Arial" w:hAnsi="Arial" w:cs="Arial"/>
                <w:lang w:val="en"/>
              </w:rPr>
              <w:t xml:space="preserve">Municipal </w:t>
            </w:r>
            <w:r w:rsidR="007C561D">
              <w:rPr>
                <w:rFonts w:ascii="Arial" w:hAnsi="Arial" w:cs="Arial"/>
                <w:lang w:val="en"/>
              </w:rPr>
              <w:t>products</w:t>
            </w:r>
            <w:r w:rsidR="00E81A6B">
              <w:rPr>
                <w:rFonts w:ascii="Arial" w:hAnsi="Arial" w:cs="Arial"/>
                <w:lang w:val="en"/>
              </w:rPr>
              <w:t xml:space="preserve"> T</w:t>
            </w:r>
            <w:r>
              <w:rPr>
                <w:rFonts w:ascii="Arial" w:hAnsi="Arial" w:cs="Arial"/>
                <w:lang w:val="en"/>
              </w:rPr>
              <w:t xml:space="preserve">rading/Syndication, </w:t>
            </w:r>
            <w:r w:rsidR="00E47BCB">
              <w:rPr>
                <w:rFonts w:ascii="Arial" w:hAnsi="Arial" w:cs="Arial"/>
                <w:lang w:val="en"/>
              </w:rPr>
              <w:t xml:space="preserve">Research, Portfolio Management, </w:t>
            </w:r>
            <w:r>
              <w:rPr>
                <w:rFonts w:ascii="Arial" w:hAnsi="Arial" w:cs="Arial"/>
                <w:lang w:val="en"/>
              </w:rPr>
              <w:t>Risk Management/Product Control</w:t>
            </w:r>
            <w:r w:rsidR="00E47BCB">
              <w:rPr>
                <w:rFonts w:ascii="Arial" w:hAnsi="Arial" w:cs="Arial"/>
                <w:lang w:val="en"/>
              </w:rPr>
              <w:t>, or Advisory/Third-party valuations</w:t>
            </w:r>
            <w:r>
              <w:rPr>
                <w:rFonts w:ascii="Arial" w:hAnsi="Arial" w:cs="Arial"/>
                <w:lang w:val="en"/>
              </w:rPr>
              <w:t xml:space="preserve"> experience are encouraged to apply.</w:t>
            </w:r>
          </w:p>
        </w:tc>
      </w:tr>
      <w:tr w:rsidR="00D31477" w:rsidRPr="004F221D" w14:paraId="063FCC51" w14:textId="77777777">
        <w:trPr>
          <w:cantSplit/>
          <w:trHeight w:val="1035"/>
        </w:trPr>
        <w:tc>
          <w:tcPr>
            <w:tcW w:w="2694" w:type="dxa"/>
          </w:tcPr>
          <w:p w14:paraId="041F75DE" w14:textId="77777777" w:rsidR="00D31477" w:rsidRPr="00657170" w:rsidRDefault="00D31477" w:rsidP="006E1492">
            <w:pPr>
              <w:pStyle w:val="Heading1"/>
              <w:spacing w:before="60" w:after="60"/>
              <w:ind w:left="72" w:hanging="18"/>
              <w:rPr>
                <w:rFonts w:ascii="Arial" w:hAnsi="Arial" w:cs="Arial"/>
                <w:color w:val="165788"/>
                <w:sz w:val="24"/>
                <w:szCs w:val="24"/>
                <w:lang w:val="en-GB"/>
              </w:rPr>
            </w:pPr>
            <w:r w:rsidRPr="00657170">
              <w:rPr>
                <w:rFonts w:ascii="Arial" w:hAnsi="Arial" w:cs="Arial"/>
                <w:color w:val="165788"/>
                <w:sz w:val="24"/>
                <w:szCs w:val="24"/>
                <w:lang w:val="en-GB"/>
              </w:rPr>
              <w:t>Duties &amp; accountabilities</w:t>
            </w:r>
          </w:p>
          <w:p w14:paraId="45F9809E" w14:textId="77777777" w:rsidR="00D31477" w:rsidRPr="004F221D" w:rsidRDefault="00D31477" w:rsidP="006E1492">
            <w:pPr>
              <w:pStyle w:val="BodyText"/>
              <w:spacing w:before="60" w:after="60"/>
              <w:rPr>
                <w:rFonts w:cs="Arial"/>
                <w:sz w:val="20"/>
                <w:lang w:val="en-GB"/>
              </w:rPr>
            </w:pPr>
          </w:p>
          <w:p w14:paraId="0FC8055E" w14:textId="77777777" w:rsidR="004C4EB4" w:rsidRPr="004F221D" w:rsidRDefault="004C4EB4" w:rsidP="006E1492">
            <w:pPr>
              <w:pStyle w:val="BodyText"/>
              <w:spacing w:before="60" w:after="60"/>
              <w:rPr>
                <w:rFonts w:cs="Arial"/>
                <w:b/>
                <w:sz w:val="20"/>
                <w:lang w:val="en-GB"/>
              </w:rPr>
            </w:pPr>
          </w:p>
          <w:p w14:paraId="0782A412" w14:textId="77777777" w:rsidR="00656377" w:rsidRPr="004F221D" w:rsidRDefault="00656377" w:rsidP="006E1492">
            <w:pPr>
              <w:pStyle w:val="BodyText"/>
              <w:spacing w:before="60" w:after="60"/>
              <w:rPr>
                <w:rFonts w:cs="Arial"/>
                <w:sz w:val="20"/>
                <w:lang w:val="en-GB"/>
              </w:rPr>
            </w:pPr>
          </w:p>
          <w:p w14:paraId="39DCED81" w14:textId="77777777" w:rsidR="00656377" w:rsidRPr="004F221D" w:rsidRDefault="00656377" w:rsidP="006E1492">
            <w:pPr>
              <w:pStyle w:val="BodyText"/>
              <w:spacing w:before="60" w:after="60"/>
              <w:rPr>
                <w:rFonts w:cs="Arial"/>
                <w:sz w:val="20"/>
                <w:lang w:val="en-GB"/>
              </w:rPr>
            </w:pPr>
          </w:p>
          <w:p w14:paraId="6B9032B8" w14:textId="77777777" w:rsidR="00656377" w:rsidRPr="004F221D" w:rsidRDefault="00656377" w:rsidP="006E1492">
            <w:pPr>
              <w:pStyle w:val="BodyText"/>
              <w:spacing w:before="60" w:after="60"/>
              <w:rPr>
                <w:rFonts w:cs="Arial"/>
                <w:sz w:val="20"/>
                <w:lang w:val="en-GB"/>
              </w:rPr>
            </w:pPr>
          </w:p>
          <w:p w14:paraId="15F6BA47" w14:textId="77777777" w:rsidR="00656377" w:rsidRPr="004F221D" w:rsidRDefault="00656377" w:rsidP="006E1492">
            <w:pPr>
              <w:pStyle w:val="BodyText"/>
              <w:spacing w:before="60" w:after="60"/>
              <w:rPr>
                <w:rFonts w:cs="Arial"/>
                <w:b/>
                <w:sz w:val="20"/>
                <w:lang w:val="en-GB"/>
              </w:rPr>
            </w:pPr>
          </w:p>
        </w:tc>
        <w:tc>
          <w:tcPr>
            <w:tcW w:w="7796" w:type="dxa"/>
          </w:tcPr>
          <w:p w14:paraId="3554EBF8" w14:textId="77777777" w:rsidR="00831843" w:rsidRPr="00831843" w:rsidRDefault="00831843" w:rsidP="00831843">
            <w:pPr>
              <w:numPr>
                <w:ilvl w:val="0"/>
                <w:numId w:val="38"/>
              </w:numPr>
              <w:spacing w:before="60" w:after="60"/>
              <w:jc w:val="both"/>
              <w:rPr>
                <w:rFonts w:ascii="Arial" w:hAnsi="Arial" w:cs="Arial"/>
              </w:rPr>
            </w:pPr>
            <w:r w:rsidRPr="00831843">
              <w:rPr>
                <w:rFonts w:ascii="Arial" w:hAnsi="Arial" w:cs="Arial"/>
              </w:rPr>
              <w:t>Experience with assessing company financials</w:t>
            </w:r>
            <w:r w:rsidR="00E46682">
              <w:rPr>
                <w:rFonts w:ascii="Arial" w:hAnsi="Arial" w:cs="Arial"/>
              </w:rPr>
              <w:t>,</w:t>
            </w:r>
            <w:r w:rsidRPr="00831843">
              <w:rPr>
                <w:rFonts w:ascii="Arial" w:hAnsi="Arial" w:cs="Arial"/>
              </w:rPr>
              <w:t xml:space="preserve"> monitor news development </w:t>
            </w:r>
            <w:r w:rsidR="00E46682">
              <w:rPr>
                <w:rFonts w:ascii="Arial" w:hAnsi="Arial" w:cs="Arial"/>
              </w:rPr>
              <w:t xml:space="preserve">and market </w:t>
            </w:r>
            <w:r w:rsidR="00043A35">
              <w:rPr>
                <w:rFonts w:ascii="Arial" w:hAnsi="Arial" w:cs="Arial"/>
              </w:rPr>
              <w:t>trends</w:t>
            </w:r>
          </w:p>
          <w:p w14:paraId="15ED4916" w14:textId="77777777" w:rsidR="00831843" w:rsidRPr="00831843" w:rsidRDefault="00831843" w:rsidP="00831843">
            <w:pPr>
              <w:numPr>
                <w:ilvl w:val="0"/>
                <w:numId w:val="38"/>
              </w:numPr>
              <w:spacing w:before="60" w:after="60"/>
              <w:jc w:val="both"/>
              <w:rPr>
                <w:rFonts w:ascii="Arial" w:hAnsi="Arial" w:cs="Arial"/>
              </w:rPr>
            </w:pPr>
            <w:r w:rsidRPr="00831843">
              <w:rPr>
                <w:rFonts w:ascii="Arial" w:hAnsi="Arial" w:cs="Arial"/>
              </w:rPr>
              <w:t>Actively conversing with underwriters, sell-side research, credit rating agencies, professionals of municipal bond issuers and industry organizations</w:t>
            </w:r>
          </w:p>
          <w:p w14:paraId="4B19891D" w14:textId="77777777" w:rsidR="00831843" w:rsidRPr="00831843" w:rsidRDefault="00831843" w:rsidP="00831843">
            <w:pPr>
              <w:numPr>
                <w:ilvl w:val="0"/>
                <w:numId w:val="38"/>
              </w:numPr>
              <w:spacing w:before="60" w:after="60"/>
              <w:jc w:val="both"/>
              <w:rPr>
                <w:rFonts w:ascii="Arial" w:hAnsi="Arial" w:cs="Arial"/>
              </w:rPr>
            </w:pPr>
            <w:r w:rsidRPr="00831843">
              <w:rPr>
                <w:rFonts w:ascii="Arial" w:hAnsi="Arial" w:cs="Arial"/>
              </w:rPr>
              <w:t xml:space="preserve">Build and maintain pricing models for individual </w:t>
            </w:r>
            <w:r w:rsidR="000606E0">
              <w:rPr>
                <w:rFonts w:ascii="Arial" w:hAnsi="Arial" w:cs="Arial"/>
              </w:rPr>
              <w:t>Municipal entities</w:t>
            </w:r>
          </w:p>
          <w:p w14:paraId="2DADF940" w14:textId="77777777" w:rsidR="00E228FA" w:rsidRPr="004F221D" w:rsidRDefault="00EC6E7F" w:rsidP="00831843">
            <w:pPr>
              <w:numPr>
                <w:ilvl w:val="0"/>
                <w:numId w:val="38"/>
              </w:numPr>
              <w:spacing w:before="60" w:after="60"/>
              <w:jc w:val="both"/>
              <w:rPr>
                <w:rFonts w:ascii="Arial" w:hAnsi="Arial" w:cs="Arial"/>
                <w:lang w:val="en-GB"/>
              </w:rPr>
            </w:pPr>
            <w:r>
              <w:rPr>
                <w:rFonts w:ascii="Arial" w:hAnsi="Arial" w:cs="Arial"/>
                <w:lang w:val="en-GB"/>
              </w:rPr>
              <w:t>Ability to multi-task and enhance the group’s productivity by leveraging automation where applicable</w:t>
            </w:r>
          </w:p>
        </w:tc>
      </w:tr>
    </w:tbl>
    <w:p w14:paraId="588DFE84" w14:textId="77777777" w:rsidR="00D31477" w:rsidRPr="004F221D" w:rsidRDefault="00D31477">
      <w:pPr>
        <w:rPr>
          <w:rFonts w:ascii="Arial" w:hAnsi="Arial" w:cs="Arial"/>
          <w:lang w:val="en-GB"/>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2796"/>
        <w:gridCol w:w="5014"/>
      </w:tblGrid>
      <w:tr w:rsidR="00D31477" w:rsidRPr="004F221D" w14:paraId="72A4887C" w14:textId="77777777">
        <w:trPr>
          <w:cantSplit/>
          <w:trHeight w:val="845"/>
        </w:trPr>
        <w:tc>
          <w:tcPr>
            <w:tcW w:w="2680" w:type="dxa"/>
            <w:vMerge w:val="restart"/>
          </w:tcPr>
          <w:p w14:paraId="5A69E58B" w14:textId="77777777" w:rsidR="00D31477" w:rsidRPr="00657170" w:rsidRDefault="00FB6ED5" w:rsidP="00657170">
            <w:pPr>
              <w:pStyle w:val="Heading1"/>
              <w:spacing w:before="120"/>
              <w:ind w:left="34" w:firstLine="0"/>
              <w:rPr>
                <w:rFonts w:ascii="Arial" w:hAnsi="Arial" w:cs="Arial"/>
                <w:color w:val="165788"/>
                <w:sz w:val="24"/>
                <w:szCs w:val="24"/>
                <w:lang w:val="en-GB"/>
              </w:rPr>
            </w:pPr>
            <w:r w:rsidRPr="00657170">
              <w:rPr>
                <w:rFonts w:ascii="Arial" w:hAnsi="Arial" w:cs="Arial"/>
                <w:color w:val="165788"/>
                <w:sz w:val="24"/>
                <w:szCs w:val="24"/>
                <w:lang w:val="en-GB"/>
              </w:rPr>
              <w:lastRenderedPageBreak/>
              <w:t xml:space="preserve">Business </w:t>
            </w:r>
            <w:r w:rsidR="009F14CF" w:rsidRPr="00657170">
              <w:rPr>
                <w:rFonts w:ascii="Arial" w:hAnsi="Arial" w:cs="Arial"/>
                <w:color w:val="165788"/>
                <w:sz w:val="24"/>
                <w:szCs w:val="24"/>
                <w:lang w:val="en-GB"/>
              </w:rPr>
              <w:t>c</w:t>
            </w:r>
            <w:r w:rsidR="00D31477" w:rsidRPr="00657170">
              <w:rPr>
                <w:rFonts w:ascii="Arial" w:hAnsi="Arial" w:cs="Arial"/>
                <w:color w:val="165788"/>
                <w:sz w:val="24"/>
                <w:szCs w:val="24"/>
                <w:lang w:val="en-GB"/>
              </w:rPr>
              <w:t>ompetencies</w:t>
            </w:r>
          </w:p>
        </w:tc>
        <w:tc>
          <w:tcPr>
            <w:tcW w:w="2796" w:type="dxa"/>
          </w:tcPr>
          <w:p w14:paraId="2B97EC4D" w14:textId="77777777" w:rsidR="00D31477" w:rsidRPr="004F221D" w:rsidRDefault="00D31477" w:rsidP="00932786">
            <w:pPr>
              <w:spacing w:before="120"/>
              <w:rPr>
                <w:rFonts w:ascii="Arial" w:hAnsi="Arial" w:cs="Arial"/>
                <w:lang w:val="en-GB"/>
              </w:rPr>
            </w:pPr>
            <w:r w:rsidRPr="004F221D">
              <w:rPr>
                <w:rFonts w:ascii="Arial" w:hAnsi="Arial" w:cs="Arial"/>
                <w:lang w:val="en-GB"/>
              </w:rPr>
              <w:t xml:space="preserve">Education and </w:t>
            </w:r>
            <w:r w:rsidR="00D55CE1" w:rsidRPr="004F221D">
              <w:rPr>
                <w:rFonts w:ascii="Arial" w:hAnsi="Arial" w:cs="Arial"/>
                <w:lang w:val="en-GB"/>
              </w:rPr>
              <w:t>experience</w:t>
            </w:r>
          </w:p>
          <w:p w14:paraId="7E51018A" w14:textId="77777777" w:rsidR="00D31477" w:rsidRPr="004F221D" w:rsidRDefault="00D31477" w:rsidP="00EB559C">
            <w:pPr>
              <w:ind w:left="360" w:hanging="288"/>
              <w:rPr>
                <w:rFonts w:ascii="Arial" w:hAnsi="Arial" w:cs="Arial"/>
                <w:lang w:val="en-GB"/>
              </w:rPr>
            </w:pPr>
          </w:p>
        </w:tc>
        <w:tc>
          <w:tcPr>
            <w:tcW w:w="5014" w:type="dxa"/>
          </w:tcPr>
          <w:p w14:paraId="04B4F47C" w14:textId="77777777" w:rsidR="00524CB8" w:rsidRDefault="00462C7B" w:rsidP="0021032D">
            <w:pPr>
              <w:spacing w:before="120"/>
              <w:rPr>
                <w:rFonts w:ascii="Arial" w:hAnsi="Arial" w:cs="Arial"/>
                <w:lang w:val="en-GB"/>
              </w:rPr>
            </w:pPr>
            <w:r>
              <w:rPr>
                <w:rFonts w:ascii="Arial" w:hAnsi="Arial" w:cs="Arial"/>
                <w:lang w:val="en-GB"/>
              </w:rPr>
              <w:t xml:space="preserve">At least </w:t>
            </w:r>
            <w:r w:rsidR="0019555A">
              <w:rPr>
                <w:rFonts w:ascii="Arial" w:hAnsi="Arial" w:cs="Arial"/>
                <w:lang w:val="en-GB"/>
              </w:rPr>
              <w:t>8</w:t>
            </w:r>
            <w:r>
              <w:rPr>
                <w:rFonts w:ascii="Arial" w:hAnsi="Arial" w:cs="Arial"/>
                <w:lang w:val="en-GB"/>
              </w:rPr>
              <w:t xml:space="preserve"> years </w:t>
            </w:r>
            <w:r w:rsidR="005C7738">
              <w:rPr>
                <w:rFonts w:ascii="Arial" w:hAnsi="Arial" w:cs="Arial"/>
                <w:lang w:val="en-GB"/>
              </w:rPr>
              <w:t xml:space="preserve">of </w:t>
            </w:r>
            <w:r>
              <w:rPr>
                <w:rFonts w:ascii="Arial" w:hAnsi="Arial" w:cs="Arial"/>
                <w:lang w:val="en-GB"/>
              </w:rPr>
              <w:t>experience in a trading</w:t>
            </w:r>
            <w:r w:rsidR="00EC6E7F">
              <w:rPr>
                <w:rFonts w:ascii="Arial" w:hAnsi="Arial" w:cs="Arial"/>
                <w:lang w:val="en-GB"/>
              </w:rPr>
              <w:t xml:space="preserve"> support</w:t>
            </w:r>
            <w:r w:rsidR="00E81A6B">
              <w:rPr>
                <w:rFonts w:ascii="Arial" w:hAnsi="Arial" w:cs="Arial"/>
                <w:lang w:val="en-GB"/>
              </w:rPr>
              <w:t xml:space="preserve">, </w:t>
            </w:r>
            <w:proofErr w:type="spellStart"/>
            <w:r w:rsidR="00E81A6B">
              <w:rPr>
                <w:rFonts w:ascii="Arial" w:hAnsi="Arial" w:cs="Arial"/>
                <w:lang w:val="en-GB"/>
              </w:rPr>
              <w:t>buyside</w:t>
            </w:r>
            <w:proofErr w:type="spellEnd"/>
            <w:r w:rsidR="00E81A6B">
              <w:rPr>
                <w:rFonts w:ascii="Arial" w:hAnsi="Arial" w:cs="Arial"/>
                <w:lang w:val="en-GB"/>
              </w:rPr>
              <w:t>, research,</w:t>
            </w:r>
            <w:r>
              <w:rPr>
                <w:rFonts w:ascii="Arial" w:hAnsi="Arial" w:cs="Arial"/>
                <w:lang w:val="en-GB"/>
              </w:rPr>
              <w:t xml:space="preserve"> risk management role </w:t>
            </w:r>
            <w:r w:rsidR="00E81A6B">
              <w:rPr>
                <w:rFonts w:ascii="Arial" w:hAnsi="Arial" w:cs="Arial"/>
                <w:lang w:val="en-GB"/>
              </w:rPr>
              <w:t xml:space="preserve">or pricing role </w:t>
            </w:r>
            <w:r>
              <w:rPr>
                <w:rFonts w:ascii="Arial" w:hAnsi="Arial" w:cs="Arial"/>
                <w:lang w:val="en-GB"/>
              </w:rPr>
              <w:t xml:space="preserve">at a financial institution </w:t>
            </w:r>
            <w:r w:rsidR="00E81A6B">
              <w:rPr>
                <w:rFonts w:ascii="Arial" w:hAnsi="Arial" w:cs="Arial"/>
                <w:lang w:val="en-GB"/>
              </w:rPr>
              <w:t xml:space="preserve">or vendor </w:t>
            </w:r>
            <w:r>
              <w:rPr>
                <w:rFonts w:ascii="Arial" w:hAnsi="Arial" w:cs="Arial"/>
                <w:lang w:val="en-GB"/>
              </w:rPr>
              <w:t xml:space="preserve">dealing with </w:t>
            </w:r>
            <w:r w:rsidR="00E46682">
              <w:rPr>
                <w:rFonts w:ascii="Arial" w:hAnsi="Arial" w:cs="Arial"/>
                <w:lang w:val="en-GB"/>
              </w:rPr>
              <w:t>Municipal bonds</w:t>
            </w:r>
            <w:r w:rsidR="007C561D">
              <w:rPr>
                <w:rFonts w:ascii="Arial" w:hAnsi="Arial" w:cs="Arial"/>
                <w:lang w:val="en-GB"/>
              </w:rPr>
              <w:t>.</w:t>
            </w:r>
          </w:p>
          <w:p w14:paraId="2D13FB82" w14:textId="77777777" w:rsidR="00524CB8" w:rsidRPr="004F221D" w:rsidRDefault="00524CB8" w:rsidP="0094168D">
            <w:pPr>
              <w:spacing w:before="120"/>
              <w:rPr>
                <w:rFonts w:ascii="Arial" w:hAnsi="Arial" w:cs="Arial"/>
                <w:lang w:val="en-GB"/>
              </w:rPr>
            </w:pPr>
            <w:r>
              <w:rPr>
                <w:rFonts w:ascii="Arial" w:hAnsi="Arial" w:cs="Arial"/>
                <w:lang w:val="en-GB"/>
              </w:rPr>
              <w:t xml:space="preserve">Degree in Finance, </w:t>
            </w:r>
            <w:r w:rsidR="0094168D">
              <w:rPr>
                <w:rFonts w:ascii="Arial" w:hAnsi="Arial" w:cs="Arial"/>
                <w:lang w:val="en-GB"/>
              </w:rPr>
              <w:t>Accounting</w:t>
            </w:r>
            <w:r>
              <w:rPr>
                <w:rFonts w:ascii="Arial" w:hAnsi="Arial" w:cs="Arial"/>
                <w:lang w:val="en-GB"/>
              </w:rPr>
              <w:t>, Economics, or Business preferred.  CFA and/or MBA a plus but not required</w:t>
            </w:r>
          </w:p>
        </w:tc>
      </w:tr>
      <w:tr w:rsidR="0069640C" w:rsidRPr="004F221D" w14:paraId="01BF043E" w14:textId="77777777">
        <w:trPr>
          <w:cantSplit/>
          <w:trHeight w:val="896"/>
        </w:trPr>
        <w:tc>
          <w:tcPr>
            <w:tcW w:w="2680" w:type="dxa"/>
            <w:vMerge/>
          </w:tcPr>
          <w:p w14:paraId="2D14EA38" w14:textId="77777777" w:rsidR="0069640C" w:rsidRPr="004F221D" w:rsidRDefault="0069640C">
            <w:pPr>
              <w:pStyle w:val="Heading1"/>
              <w:rPr>
                <w:rFonts w:ascii="Arial" w:hAnsi="Arial" w:cs="Arial"/>
                <w:lang w:val="en-GB"/>
              </w:rPr>
            </w:pPr>
          </w:p>
        </w:tc>
        <w:tc>
          <w:tcPr>
            <w:tcW w:w="2796" w:type="dxa"/>
          </w:tcPr>
          <w:p w14:paraId="166A32D9" w14:textId="77777777" w:rsidR="0069640C" w:rsidRPr="004F221D" w:rsidRDefault="005921B8" w:rsidP="00933510">
            <w:pPr>
              <w:spacing w:before="60" w:after="60"/>
              <w:rPr>
                <w:rFonts w:ascii="Arial" w:hAnsi="Arial" w:cs="Arial"/>
                <w:lang w:val="en-GB"/>
              </w:rPr>
            </w:pPr>
            <w:r>
              <w:rPr>
                <w:rFonts w:ascii="Arial" w:hAnsi="Arial" w:cs="Arial"/>
                <w:lang w:val="en-GB"/>
              </w:rPr>
              <w:t>Commercial a</w:t>
            </w:r>
            <w:r w:rsidR="002A1BE5" w:rsidRPr="004F221D">
              <w:rPr>
                <w:rFonts w:ascii="Arial" w:hAnsi="Arial" w:cs="Arial"/>
                <w:lang w:val="en-GB"/>
              </w:rPr>
              <w:t>wareness</w:t>
            </w:r>
          </w:p>
        </w:tc>
        <w:tc>
          <w:tcPr>
            <w:tcW w:w="5014" w:type="dxa"/>
          </w:tcPr>
          <w:p w14:paraId="032D73C5" w14:textId="77777777" w:rsidR="004D3D3D" w:rsidRPr="004F221D" w:rsidRDefault="00B13085" w:rsidP="00B81AA9">
            <w:pPr>
              <w:spacing w:before="60" w:after="60"/>
              <w:rPr>
                <w:rFonts w:ascii="Arial" w:hAnsi="Arial" w:cs="Arial"/>
                <w:lang w:val="en-GB"/>
              </w:rPr>
            </w:pPr>
            <w:r>
              <w:rPr>
                <w:rFonts w:ascii="Arial" w:hAnsi="Arial" w:cs="Arial"/>
                <w:lang w:val="en-GB"/>
              </w:rPr>
              <w:t>D</w:t>
            </w:r>
            <w:r w:rsidR="00462C7B" w:rsidRPr="00462C7B">
              <w:rPr>
                <w:rFonts w:ascii="Arial" w:hAnsi="Arial" w:cs="Arial"/>
                <w:lang w:val="en-GB"/>
              </w:rPr>
              <w:t>etail oriented enough to build high quality, superior products, but commercial enough to be focused on the building the business</w:t>
            </w:r>
            <w:r>
              <w:rPr>
                <w:rFonts w:ascii="Arial" w:hAnsi="Arial" w:cs="Arial"/>
                <w:lang w:val="en-GB"/>
              </w:rPr>
              <w:t xml:space="preserve"> and satisfying clients</w:t>
            </w:r>
          </w:p>
        </w:tc>
      </w:tr>
      <w:tr w:rsidR="0069640C" w:rsidRPr="004F221D" w14:paraId="715A176B" w14:textId="77777777">
        <w:trPr>
          <w:cantSplit/>
          <w:trHeight w:val="802"/>
        </w:trPr>
        <w:tc>
          <w:tcPr>
            <w:tcW w:w="2680" w:type="dxa"/>
            <w:vMerge/>
          </w:tcPr>
          <w:p w14:paraId="1812706E" w14:textId="77777777" w:rsidR="0069640C" w:rsidRPr="004F221D" w:rsidRDefault="0069640C">
            <w:pPr>
              <w:pStyle w:val="Heading1"/>
              <w:rPr>
                <w:rFonts w:ascii="Arial" w:hAnsi="Arial" w:cs="Arial"/>
                <w:lang w:val="en-GB"/>
              </w:rPr>
            </w:pPr>
          </w:p>
        </w:tc>
        <w:tc>
          <w:tcPr>
            <w:tcW w:w="2796" w:type="dxa"/>
          </w:tcPr>
          <w:p w14:paraId="166FF564" w14:textId="77777777" w:rsidR="0069640C" w:rsidRPr="004F221D" w:rsidRDefault="005921B8" w:rsidP="00933510">
            <w:pPr>
              <w:spacing w:before="60" w:after="60"/>
              <w:rPr>
                <w:rFonts w:ascii="Arial" w:hAnsi="Arial" w:cs="Arial"/>
                <w:lang w:val="en-GB"/>
              </w:rPr>
            </w:pPr>
            <w:r>
              <w:rPr>
                <w:rFonts w:ascii="Arial" w:hAnsi="Arial" w:cs="Arial"/>
                <w:lang w:val="en-GB"/>
              </w:rPr>
              <w:t>Management r</w:t>
            </w:r>
            <w:r w:rsidR="008C4062" w:rsidRPr="004F221D">
              <w:rPr>
                <w:rFonts w:ascii="Arial" w:hAnsi="Arial" w:cs="Arial"/>
                <w:lang w:val="en-GB"/>
              </w:rPr>
              <w:t>equirements</w:t>
            </w:r>
          </w:p>
        </w:tc>
        <w:tc>
          <w:tcPr>
            <w:tcW w:w="5014" w:type="dxa"/>
          </w:tcPr>
          <w:tbl>
            <w:tblPr>
              <w:tblW w:w="0" w:type="auto"/>
              <w:tblCellSpacing w:w="0" w:type="dxa"/>
              <w:tblLayout w:type="fixed"/>
              <w:tblCellMar>
                <w:left w:w="0" w:type="dxa"/>
                <w:right w:w="0" w:type="dxa"/>
              </w:tblCellMar>
              <w:tblLook w:val="0000" w:firstRow="0" w:lastRow="0" w:firstColumn="0" w:lastColumn="0" w:noHBand="0" w:noVBand="0"/>
            </w:tblPr>
            <w:tblGrid>
              <w:gridCol w:w="104"/>
            </w:tblGrid>
            <w:tr w:rsidR="00EF3C5F" w:rsidRPr="00EF3C5F" w14:paraId="1FE3A527" w14:textId="77777777" w:rsidTr="00EF3C5F">
              <w:trPr>
                <w:trHeight w:val="180"/>
                <w:tblCellSpacing w:w="0" w:type="dxa"/>
              </w:trPr>
              <w:tc>
                <w:tcPr>
                  <w:tcW w:w="104" w:type="dxa"/>
                  <w:vAlign w:val="bottom"/>
                </w:tcPr>
                <w:p w14:paraId="6025A97A" w14:textId="77777777" w:rsidR="00EF3C5F" w:rsidRPr="00EF3C5F" w:rsidRDefault="00EF3C5F">
                  <w:pPr>
                    <w:spacing w:line="180" w:lineRule="atLeast"/>
                    <w:rPr>
                      <w:rFonts w:ascii="Arial" w:hAnsi="Arial" w:cs="Arial"/>
                      <w:lang w:val="en-GB"/>
                    </w:rPr>
                  </w:pPr>
                </w:p>
              </w:tc>
            </w:tr>
          </w:tbl>
          <w:p w14:paraId="7B4385C8" w14:textId="77777777" w:rsidR="00EF3C5F" w:rsidRPr="00EF3C5F" w:rsidRDefault="00EC6E7F" w:rsidP="00EF3C5F">
            <w:pPr>
              <w:rPr>
                <w:rFonts w:ascii="Arial" w:hAnsi="Arial" w:cs="Arial"/>
                <w:lang w:val="en-GB"/>
              </w:rPr>
            </w:pPr>
            <w:r>
              <w:rPr>
                <w:rFonts w:ascii="Arial" w:hAnsi="Arial" w:cs="Arial"/>
                <w:lang w:val="en-GB"/>
              </w:rPr>
              <w:t>Must be a self-</w:t>
            </w:r>
            <w:r w:rsidR="00EF3C5F" w:rsidRPr="00EF3C5F">
              <w:rPr>
                <w:rFonts w:ascii="Arial" w:hAnsi="Arial" w:cs="Arial"/>
                <w:lang w:val="en-GB"/>
              </w:rPr>
              <w:t xml:space="preserve">starter </w:t>
            </w:r>
            <w:r>
              <w:rPr>
                <w:rFonts w:ascii="Arial" w:hAnsi="Arial" w:cs="Arial"/>
                <w:lang w:val="en-GB"/>
              </w:rPr>
              <w:t>and team player</w:t>
            </w:r>
          </w:p>
          <w:tbl>
            <w:tblPr>
              <w:tblW w:w="0" w:type="auto"/>
              <w:tblCellSpacing w:w="0" w:type="dxa"/>
              <w:tblLayout w:type="fixed"/>
              <w:tblCellMar>
                <w:left w:w="0" w:type="dxa"/>
                <w:right w:w="0" w:type="dxa"/>
              </w:tblCellMar>
              <w:tblLook w:val="0000" w:firstRow="0" w:lastRow="0" w:firstColumn="0" w:lastColumn="0" w:noHBand="0" w:noVBand="0"/>
            </w:tblPr>
            <w:tblGrid>
              <w:gridCol w:w="104"/>
            </w:tblGrid>
            <w:tr w:rsidR="00EF3C5F" w:rsidRPr="00EF3C5F" w14:paraId="3680B216" w14:textId="77777777" w:rsidTr="00EF3C5F">
              <w:trPr>
                <w:trHeight w:val="180"/>
                <w:tblCellSpacing w:w="0" w:type="dxa"/>
              </w:trPr>
              <w:tc>
                <w:tcPr>
                  <w:tcW w:w="104" w:type="dxa"/>
                  <w:vAlign w:val="bottom"/>
                </w:tcPr>
                <w:p w14:paraId="687047D5" w14:textId="77777777" w:rsidR="00EF3C5F" w:rsidRPr="00EF3C5F" w:rsidRDefault="00EF3C5F">
                  <w:pPr>
                    <w:spacing w:line="180" w:lineRule="atLeast"/>
                    <w:rPr>
                      <w:rFonts w:ascii="Arial" w:hAnsi="Arial" w:cs="Arial"/>
                      <w:lang w:val="en-GB"/>
                    </w:rPr>
                  </w:pPr>
                </w:p>
              </w:tc>
            </w:tr>
          </w:tbl>
          <w:p w14:paraId="023CCB90" w14:textId="77777777" w:rsidR="005A4088" w:rsidRPr="004F221D" w:rsidRDefault="005A4088" w:rsidP="00EB559C">
            <w:pPr>
              <w:spacing w:before="60" w:after="60"/>
              <w:rPr>
                <w:rFonts w:ascii="Arial" w:hAnsi="Arial" w:cs="Arial"/>
                <w:lang w:val="en-GB"/>
              </w:rPr>
            </w:pPr>
          </w:p>
        </w:tc>
      </w:tr>
    </w:tbl>
    <w:p w14:paraId="28416859" w14:textId="77777777" w:rsidR="00D31477" w:rsidRPr="004F221D" w:rsidRDefault="00D31477">
      <w:pPr>
        <w:rPr>
          <w:rFonts w:ascii="Arial" w:hAnsi="Arial" w:cs="Arial"/>
          <w:lang w:val="en-GB"/>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701"/>
        <w:gridCol w:w="6095"/>
      </w:tblGrid>
      <w:tr w:rsidR="00D31477" w:rsidRPr="004F221D" w14:paraId="562BD920" w14:textId="77777777">
        <w:trPr>
          <w:cantSplit/>
          <w:trHeight w:val="1142"/>
        </w:trPr>
        <w:tc>
          <w:tcPr>
            <w:tcW w:w="2694" w:type="dxa"/>
            <w:vMerge w:val="restart"/>
          </w:tcPr>
          <w:p w14:paraId="704CEE47" w14:textId="77777777" w:rsidR="00D31477" w:rsidRPr="00657170" w:rsidRDefault="00D31477" w:rsidP="00657170">
            <w:pPr>
              <w:pStyle w:val="Heading1"/>
              <w:spacing w:before="60" w:after="60"/>
              <w:ind w:left="34" w:firstLine="0"/>
              <w:rPr>
                <w:rFonts w:ascii="Arial" w:hAnsi="Arial" w:cs="Arial"/>
                <w:i/>
                <w:color w:val="165788"/>
                <w:sz w:val="24"/>
                <w:szCs w:val="24"/>
                <w:lang w:val="en-GB"/>
              </w:rPr>
            </w:pPr>
            <w:r w:rsidRPr="00657170">
              <w:rPr>
                <w:rFonts w:ascii="Arial" w:hAnsi="Arial" w:cs="Arial"/>
                <w:color w:val="165788"/>
                <w:sz w:val="24"/>
                <w:szCs w:val="24"/>
                <w:lang w:val="en-GB"/>
              </w:rPr>
              <w:t>Personal competencies</w:t>
            </w:r>
          </w:p>
        </w:tc>
        <w:tc>
          <w:tcPr>
            <w:tcW w:w="1701" w:type="dxa"/>
          </w:tcPr>
          <w:p w14:paraId="525E12BA" w14:textId="77777777" w:rsidR="00D31477" w:rsidRPr="004F221D" w:rsidRDefault="00D31477" w:rsidP="00DF5496">
            <w:pPr>
              <w:spacing w:before="60" w:after="60"/>
              <w:ind w:left="74"/>
              <w:rPr>
                <w:rFonts w:ascii="Arial" w:hAnsi="Arial" w:cs="Arial"/>
                <w:lang w:val="en-GB"/>
              </w:rPr>
            </w:pPr>
            <w:r w:rsidRPr="004F221D">
              <w:rPr>
                <w:rFonts w:ascii="Arial" w:hAnsi="Arial" w:cs="Arial"/>
                <w:lang w:val="en-GB"/>
              </w:rPr>
              <w:t>Personal impact</w:t>
            </w:r>
          </w:p>
        </w:tc>
        <w:tc>
          <w:tcPr>
            <w:tcW w:w="6095" w:type="dxa"/>
          </w:tcPr>
          <w:tbl>
            <w:tblPr>
              <w:tblW w:w="0" w:type="auto"/>
              <w:tblCellSpacing w:w="0" w:type="dxa"/>
              <w:tblLayout w:type="fixed"/>
              <w:tblCellMar>
                <w:left w:w="0" w:type="dxa"/>
                <w:right w:w="0" w:type="dxa"/>
              </w:tblCellMar>
              <w:tblLook w:val="0000" w:firstRow="0" w:lastRow="0" w:firstColumn="0" w:lastColumn="0" w:noHBand="0" w:noVBand="0"/>
            </w:tblPr>
            <w:tblGrid>
              <w:gridCol w:w="20"/>
            </w:tblGrid>
            <w:tr w:rsidR="00EF3C5F" w:rsidRPr="00EF3C5F" w14:paraId="1280D970" w14:textId="77777777" w:rsidTr="00EF3C5F">
              <w:trPr>
                <w:trHeight w:val="180"/>
                <w:tblCellSpacing w:w="0" w:type="dxa"/>
              </w:trPr>
              <w:tc>
                <w:tcPr>
                  <w:tcW w:w="20" w:type="dxa"/>
                  <w:vAlign w:val="bottom"/>
                </w:tcPr>
                <w:p w14:paraId="7E014A00" w14:textId="77777777" w:rsidR="00EF3C5F" w:rsidRPr="00EF3C5F" w:rsidRDefault="00EF3C5F" w:rsidP="00EF3C5F">
                  <w:pPr>
                    <w:spacing w:line="180" w:lineRule="atLeast"/>
                    <w:rPr>
                      <w:rFonts w:ascii="Arial" w:hAnsi="Arial" w:cs="Arial"/>
                      <w:lang w:val="en-GB"/>
                    </w:rPr>
                  </w:pPr>
                </w:p>
              </w:tc>
            </w:tr>
          </w:tbl>
          <w:p w14:paraId="742265D7" w14:textId="77777777" w:rsidR="000606E0" w:rsidRPr="000606E0" w:rsidRDefault="000606E0" w:rsidP="000606E0">
            <w:pPr>
              <w:pStyle w:val="Header"/>
              <w:tabs>
                <w:tab w:val="clear" w:pos="4320"/>
                <w:tab w:val="clear" w:pos="8640"/>
              </w:tabs>
              <w:spacing w:before="60" w:after="60" w:line="20" w:lineRule="atLeast"/>
              <w:rPr>
                <w:rFonts w:ascii="Arial" w:hAnsi="Arial" w:cs="Arial"/>
                <w:lang w:val="en-GB"/>
              </w:rPr>
            </w:pPr>
            <w:r w:rsidRPr="000606E0">
              <w:rPr>
                <w:rFonts w:ascii="Arial" w:hAnsi="Arial" w:cs="Arial"/>
                <w:lang w:val="en-GB"/>
              </w:rPr>
              <w:t xml:space="preserve">Ability to prioritize responsibilities working in a fast-paced, highly pressured work environment </w:t>
            </w:r>
          </w:p>
          <w:p w14:paraId="66A9E63C" w14:textId="77777777" w:rsidR="00D31477" w:rsidRDefault="00EF3C5F" w:rsidP="00EB559C">
            <w:pPr>
              <w:pStyle w:val="Header"/>
              <w:tabs>
                <w:tab w:val="clear" w:pos="4320"/>
                <w:tab w:val="clear" w:pos="8640"/>
              </w:tabs>
              <w:spacing w:before="60" w:after="60" w:line="20" w:lineRule="atLeast"/>
              <w:rPr>
                <w:rFonts w:ascii="Arial" w:hAnsi="Arial" w:cs="Arial"/>
                <w:lang w:val="en-GB"/>
              </w:rPr>
            </w:pPr>
            <w:r w:rsidRPr="00EF3C5F">
              <w:rPr>
                <w:rFonts w:ascii="Arial" w:hAnsi="Arial" w:cs="Arial"/>
                <w:lang w:val="en-GB"/>
              </w:rPr>
              <w:t xml:space="preserve">Ability to digest </w:t>
            </w:r>
            <w:r>
              <w:rPr>
                <w:rFonts w:ascii="Arial" w:hAnsi="Arial" w:cs="Arial"/>
                <w:lang w:val="en-GB"/>
              </w:rPr>
              <w:t>market</w:t>
            </w:r>
            <w:r w:rsidRPr="00EF3C5F">
              <w:rPr>
                <w:rFonts w:ascii="Arial" w:hAnsi="Arial" w:cs="Arial"/>
                <w:lang w:val="en-GB"/>
              </w:rPr>
              <w:t xml:space="preserve"> information and articulate to all levels in a structured and understandable way</w:t>
            </w:r>
          </w:p>
          <w:p w14:paraId="1EF272D3" w14:textId="77777777" w:rsidR="000606E0" w:rsidRPr="004F221D" w:rsidRDefault="000606E0" w:rsidP="009001D6">
            <w:pPr>
              <w:pStyle w:val="Header"/>
              <w:tabs>
                <w:tab w:val="clear" w:pos="4320"/>
                <w:tab w:val="clear" w:pos="8640"/>
              </w:tabs>
              <w:spacing w:before="60" w:after="60" w:line="20" w:lineRule="atLeast"/>
              <w:rPr>
                <w:rFonts w:ascii="Arial" w:hAnsi="Arial" w:cs="Arial"/>
                <w:lang w:val="en-GB"/>
              </w:rPr>
            </w:pPr>
            <w:r w:rsidRPr="000606E0">
              <w:rPr>
                <w:rFonts w:ascii="Arial" w:hAnsi="Arial" w:cs="Arial"/>
                <w:lang w:val="en-GB"/>
              </w:rPr>
              <w:t xml:space="preserve">Proficiency in computer software, especially Microsoft </w:t>
            </w:r>
            <w:r w:rsidR="009001D6">
              <w:rPr>
                <w:rFonts w:ascii="Arial" w:hAnsi="Arial" w:cs="Arial"/>
                <w:lang w:val="en-GB"/>
              </w:rPr>
              <w:t>Access</w:t>
            </w:r>
            <w:r w:rsidRPr="000606E0">
              <w:rPr>
                <w:rFonts w:ascii="Arial" w:hAnsi="Arial" w:cs="Arial"/>
                <w:lang w:val="en-GB"/>
              </w:rPr>
              <w:t xml:space="preserve">, Excel, </w:t>
            </w:r>
            <w:r w:rsidR="009001D6" w:rsidRPr="000606E0">
              <w:rPr>
                <w:rFonts w:ascii="Arial" w:hAnsi="Arial" w:cs="Arial"/>
                <w:lang w:val="en-GB"/>
              </w:rPr>
              <w:t>PowerPoint</w:t>
            </w:r>
          </w:p>
        </w:tc>
      </w:tr>
      <w:tr w:rsidR="00D31477" w:rsidRPr="004F221D" w14:paraId="447FC084" w14:textId="77777777">
        <w:trPr>
          <w:cantSplit/>
          <w:trHeight w:val="818"/>
        </w:trPr>
        <w:tc>
          <w:tcPr>
            <w:tcW w:w="2694" w:type="dxa"/>
            <w:vMerge/>
          </w:tcPr>
          <w:p w14:paraId="6B357D9C" w14:textId="77777777" w:rsidR="00D31477" w:rsidRPr="004F221D" w:rsidRDefault="00D31477">
            <w:pPr>
              <w:spacing w:before="60" w:after="60"/>
              <w:ind w:left="360" w:hanging="288"/>
              <w:rPr>
                <w:rFonts w:ascii="Arial" w:hAnsi="Arial" w:cs="Arial"/>
                <w:lang w:val="en-GB"/>
              </w:rPr>
            </w:pPr>
          </w:p>
        </w:tc>
        <w:tc>
          <w:tcPr>
            <w:tcW w:w="1701" w:type="dxa"/>
          </w:tcPr>
          <w:p w14:paraId="7E20B378" w14:textId="77777777" w:rsidR="00D31477" w:rsidRPr="004F221D" w:rsidRDefault="00D31477" w:rsidP="00B86D87">
            <w:pPr>
              <w:spacing w:before="60" w:after="60"/>
              <w:ind w:left="363" w:hanging="289"/>
              <w:rPr>
                <w:rFonts w:ascii="Arial" w:hAnsi="Arial" w:cs="Arial"/>
                <w:lang w:val="en-GB"/>
              </w:rPr>
            </w:pPr>
            <w:r w:rsidRPr="004F221D">
              <w:rPr>
                <w:rFonts w:ascii="Arial" w:hAnsi="Arial" w:cs="Arial"/>
                <w:lang w:val="en-GB"/>
              </w:rPr>
              <w:t>Communication</w:t>
            </w:r>
          </w:p>
        </w:tc>
        <w:tc>
          <w:tcPr>
            <w:tcW w:w="6095" w:type="dxa"/>
          </w:tcPr>
          <w:p w14:paraId="4791EEB7" w14:textId="77777777" w:rsidR="005A4088" w:rsidRPr="004F221D" w:rsidRDefault="00EF3C5F" w:rsidP="00EB559C">
            <w:pPr>
              <w:spacing w:before="60" w:after="60"/>
              <w:rPr>
                <w:rFonts w:ascii="Arial" w:hAnsi="Arial" w:cs="Arial"/>
                <w:lang w:val="en-GB"/>
              </w:rPr>
            </w:pPr>
            <w:r>
              <w:rPr>
                <w:rFonts w:ascii="Arial" w:hAnsi="Arial" w:cs="Arial"/>
                <w:lang w:val="en-GB"/>
              </w:rPr>
              <w:t xml:space="preserve">Candidate must demonstrate strong speaking and writing skills, and will be called upon to deal with </w:t>
            </w:r>
            <w:r w:rsidR="00B13085">
              <w:rPr>
                <w:rFonts w:ascii="Arial" w:hAnsi="Arial" w:cs="Arial"/>
                <w:lang w:val="en-GB"/>
              </w:rPr>
              <w:t xml:space="preserve">client </w:t>
            </w:r>
            <w:r>
              <w:rPr>
                <w:rFonts w:ascii="Arial" w:hAnsi="Arial" w:cs="Arial"/>
                <w:lang w:val="en-GB"/>
              </w:rPr>
              <w:t xml:space="preserve">price challenges in a non-confrontational manner, clearly articulating our methodology and response to inquiries about pricing levels </w:t>
            </w:r>
          </w:p>
        </w:tc>
      </w:tr>
    </w:tbl>
    <w:p w14:paraId="74096037" w14:textId="77777777" w:rsidR="005A4088" w:rsidRPr="004F221D" w:rsidRDefault="005A4088" w:rsidP="005A4088">
      <w:pPr>
        <w:rPr>
          <w:rFonts w:ascii="Arial" w:hAnsi="Arial" w:cs="Arial"/>
          <w:i/>
          <w:lang w:val="en-GB"/>
        </w:rPr>
      </w:pPr>
    </w:p>
    <w:p w14:paraId="26BD1D23" w14:textId="77777777" w:rsidR="000E2813" w:rsidRPr="004F221D" w:rsidRDefault="000E2813" w:rsidP="000E2813">
      <w:pPr>
        <w:rPr>
          <w:rFonts w:ascii="Arial" w:hAnsi="Arial" w:cs="Arial"/>
          <w:sz w:val="22"/>
          <w:szCs w:val="22"/>
        </w:rPr>
      </w:pPr>
    </w:p>
    <w:p w14:paraId="401384A2" w14:textId="77777777" w:rsidR="005A4088" w:rsidRPr="004F221D" w:rsidRDefault="005A4088" w:rsidP="005A4088">
      <w:pPr>
        <w:rPr>
          <w:rFonts w:ascii="Arial" w:hAnsi="Arial" w:cs="Arial"/>
          <w:lang w:val="en-GB"/>
        </w:rPr>
      </w:pPr>
    </w:p>
    <w:p w14:paraId="47D4082D" w14:textId="77777777" w:rsidR="007866EC" w:rsidRDefault="007866EC" w:rsidP="007866EC">
      <w:pPr>
        <w:rPr>
          <w:rFonts w:ascii="Arial" w:hAnsi="Arial" w:cs="Arial"/>
        </w:rPr>
      </w:pPr>
      <w:r w:rsidRPr="007866EC">
        <w:rPr>
          <w:rFonts w:ascii="Arial" w:hAnsi="Arial" w:cs="Arial"/>
        </w:rPr>
        <w:t xml:space="preserve">Interested applicants should send their CV </w:t>
      </w:r>
      <w:r w:rsidR="0079386D">
        <w:rPr>
          <w:rFonts w:ascii="Arial" w:hAnsi="Arial" w:cs="Arial"/>
        </w:rPr>
        <w:t xml:space="preserve">to </w:t>
      </w:r>
      <w:hyperlink r:id="rId8" w:history="1">
        <w:r w:rsidR="0079386D" w:rsidRPr="00E15083">
          <w:rPr>
            <w:rStyle w:val="Hyperlink"/>
            <w:rFonts w:ascii="Arial" w:hAnsi="Arial" w:cs="Arial"/>
          </w:rPr>
          <w:t>Amanda.Nelson2@ihsmarkit.com</w:t>
        </w:r>
      </w:hyperlink>
    </w:p>
    <w:p w14:paraId="2C4A9192" w14:textId="77777777" w:rsidR="0079386D" w:rsidRDefault="0079386D" w:rsidP="007866EC">
      <w:pPr>
        <w:rPr>
          <w:rFonts w:ascii="Arial" w:hAnsi="Arial" w:cs="Arial"/>
        </w:rPr>
      </w:pPr>
    </w:p>
    <w:p w14:paraId="43BF651B" w14:textId="77777777" w:rsidR="0079386D" w:rsidRPr="007866EC" w:rsidRDefault="0079386D" w:rsidP="007866EC">
      <w:pPr>
        <w:rPr>
          <w:rFonts w:ascii="Arial" w:hAnsi="Arial" w:cs="Arial"/>
        </w:rPr>
      </w:pPr>
    </w:p>
    <w:p w14:paraId="20969933" w14:textId="77777777" w:rsidR="007866EC" w:rsidRDefault="007866EC" w:rsidP="007866EC">
      <w:pPr>
        <w:rPr>
          <w:color w:val="0000FF"/>
        </w:rPr>
      </w:pPr>
      <w:r>
        <w:rPr>
          <w:color w:val="0000FF"/>
        </w:rPr>
        <w:t> </w:t>
      </w:r>
    </w:p>
    <w:p w14:paraId="4C7FEB94" w14:textId="77777777" w:rsidR="007866EC" w:rsidRDefault="007866EC" w:rsidP="007866EC">
      <w:pPr>
        <w:rPr>
          <w:color w:val="0000FF"/>
          <w:sz w:val="24"/>
          <w:szCs w:val="24"/>
        </w:rPr>
      </w:pPr>
    </w:p>
    <w:p w14:paraId="627D737E" w14:textId="77777777" w:rsidR="004F221D" w:rsidRPr="007866EC" w:rsidRDefault="004F221D">
      <w:pPr>
        <w:rPr>
          <w:rFonts w:ascii="Arial" w:hAnsi="Arial" w:cs="Arial"/>
        </w:rPr>
      </w:pPr>
      <w:bookmarkStart w:id="0" w:name="_GoBack"/>
      <w:bookmarkEnd w:id="0"/>
    </w:p>
    <w:sectPr w:rsidR="004F221D" w:rsidRPr="007866EC" w:rsidSect="009F14CF">
      <w:headerReference w:type="default" r:id="rId9"/>
      <w:footerReference w:type="default" r:id="rId10"/>
      <w:headerReference w:type="first" r:id="rId11"/>
      <w:footerReference w:type="first" r:id="rId12"/>
      <w:type w:val="continuous"/>
      <w:pgSz w:w="11909" w:h="16834" w:code="9"/>
      <w:pgMar w:top="1985" w:right="709" w:bottom="907" w:left="709"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8F67A" w14:textId="77777777" w:rsidR="00EE3162" w:rsidRDefault="00EE3162">
      <w:r>
        <w:separator/>
      </w:r>
    </w:p>
  </w:endnote>
  <w:endnote w:type="continuationSeparator" w:id="0">
    <w:p w14:paraId="3D86B5CA" w14:textId="77777777" w:rsidR="00EE3162" w:rsidRDefault="00EE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21516" w14:textId="77777777" w:rsidR="002A4AC1" w:rsidRPr="00BE31A3" w:rsidRDefault="002A4AC1" w:rsidP="009F14CF">
    <w:pPr>
      <w:pStyle w:val="Footer"/>
      <w:tabs>
        <w:tab w:val="clear" w:pos="8640"/>
        <w:tab w:val="right" w:pos="10490"/>
      </w:tabs>
      <w:ind w:left="360" w:right="-421"/>
      <w:rPr>
        <w:rFonts w:ascii="Arial" w:hAnsi="Arial" w:cs="Arial"/>
        <w:sz w:val="18"/>
      </w:rPr>
    </w:pPr>
    <w:r>
      <w:rPr>
        <w:sz w:val="18"/>
      </w:rPr>
      <w:tab/>
    </w:r>
    <w:r>
      <w:rPr>
        <w:sz w:val="18"/>
      </w:rPr>
      <w:tab/>
    </w:r>
    <w:r w:rsidRPr="00BE31A3">
      <w:rPr>
        <w:rStyle w:val="PageNumber"/>
        <w:rFonts w:ascii="Arial" w:hAnsi="Arial" w:cs="Arial"/>
        <w:sz w:val="18"/>
      </w:rPr>
      <w:t xml:space="preserve">Page </w:t>
    </w:r>
    <w:r w:rsidRPr="00BE31A3">
      <w:rPr>
        <w:rStyle w:val="PageNumber"/>
        <w:rFonts w:ascii="Arial" w:hAnsi="Arial" w:cs="Arial"/>
        <w:sz w:val="18"/>
      </w:rPr>
      <w:fldChar w:fldCharType="begin"/>
    </w:r>
    <w:r w:rsidRPr="00BE31A3">
      <w:rPr>
        <w:rStyle w:val="PageNumber"/>
        <w:rFonts w:ascii="Arial" w:hAnsi="Arial" w:cs="Arial"/>
        <w:sz w:val="18"/>
      </w:rPr>
      <w:instrText xml:space="preserve"> PAGE </w:instrText>
    </w:r>
    <w:r w:rsidRPr="00BE31A3">
      <w:rPr>
        <w:rStyle w:val="PageNumber"/>
        <w:rFonts w:ascii="Arial" w:hAnsi="Arial" w:cs="Arial"/>
        <w:sz w:val="18"/>
      </w:rPr>
      <w:fldChar w:fldCharType="separate"/>
    </w:r>
    <w:r w:rsidR="00AF06C9">
      <w:rPr>
        <w:rStyle w:val="PageNumber"/>
        <w:rFonts w:ascii="Arial" w:hAnsi="Arial" w:cs="Arial"/>
        <w:noProof/>
        <w:sz w:val="18"/>
      </w:rPr>
      <w:t>2</w:t>
    </w:r>
    <w:r w:rsidRPr="00BE31A3">
      <w:rPr>
        <w:rStyle w:val="PageNumber"/>
        <w:rFonts w:ascii="Arial" w:hAnsi="Arial" w:cs="Arial"/>
        <w:sz w:val="18"/>
      </w:rPr>
      <w:fldChar w:fldCharType="end"/>
    </w:r>
    <w:r w:rsidRPr="00BE31A3">
      <w:rPr>
        <w:rStyle w:val="PageNumber"/>
        <w:rFonts w:ascii="Arial" w:hAnsi="Arial" w:cs="Arial"/>
        <w:sz w:val="18"/>
      </w:rPr>
      <w:t xml:space="preserve"> of </w:t>
    </w:r>
    <w:r w:rsidRPr="00BE31A3">
      <w:rPr>
        <w:rStyle w:val="PageNumber"/>
        <w:rFonts w:ascii="Arial" w:hAnsi="Arial" w:cs="Arial"/>
        <w:sz w:val="18"/>
      </w:rPr>
      <w:fldChar w:fldCharType="begin"/>
    </w:r>
    <w:r w:rsidRPr="00BE31A3">
      <w:rPr>
        <w:rStyle w:val="PageNumber"/>
        <w:rFonts w:ascii="Arial" w:hAnsi="Arial" w:cs="Arial"/>
        <w:sz w:val="18"/>
      </w:rPr>
      <w:instrText xml:space="preserve"> NUMPAGES </w:instrText>
    </w:r>
    <w:r w:rsidRPr="00BE31A3">
      <w:rPr>
        <w:rStyle w:val="PageNumber"/>
        <w:rFonts w:ascii="Arial" w:hAnsi="Arial" w:cs="Arial"/>
        <w:sz w:val="18"/>
      </w:rPr>
      <w:fldChar w:fldCharType="separate"/>
    </w:r>
    <w:r w:rsidR="00AF06C9">
      <w:rPr>
        <w:rStyle w:val="PageNumber"/>
        <w:rFonts w:ascii="Arial" w:hAnsi="Arial" w:cs="Arial"/>
        <w:noProof/>
        <w:sz w:val="18"/>
      </w:rPr>
      <w:t>2</w:t>
    </w:r>
    <w:r w:rsidRPr="00BE31A3">
      <w:rPr>
        <w:rStyle w:val="PageNumber"/>
        <w:rFonts w:ascii="Arial" w:hAnsi="Arial" w:cs="Arial"/>
        <w:sz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54D12" w14:textId="77777777" w:rsidR="002A4AC1" w:rsidRPr="009F14CF" w:rsidRDefault="002A4AC1" w:rsidP="009F14CF">
    <w:pPr>
      <w:pStyle w:val="Footer"/>
      <w:tabs>
        <w:tab w:val="clear" w:pos="8640"/>
        <w:tab w:val="right" w:pos="10490"/>
      </w:tabs>
      <w:ind w:left="360" w:right="-421"/>
      <w:rPr>
        <w:rFonts w:ascii="Arial" w:hAnsi="Arial" w:cs="Arial"/>
        <w:sz w:val="18"/>
      </w:rPr>
    </w:pPr>
    <w:r>
      <w:rPr>
        <w:sz w:val="18"/>
      </w:rPr>
      <w:tab/>
    </w:r>
    <w:r>
      <w:rPr>
        <w:sz w:val="18"/>
      </w:rPr>
      <w:tab/>
    </w:r>
    <w:r w:rsidRPr="00BE31A3">
      <w:rPr>
        <w:rStyle w:val="PageNumber"/>
        <w:rFonts w:ascii="Arial" w:hAnsi="Arial" w:cs="Arial"/>
        <w:sz w:val="18"/>
      </w:rPr>
      <w:t xml:space="preserve">Page </w:t>
    </w:r>
    <w:r w:rsidRPr="00BE31A3">
      <w:rPr>
        <w:rStyle w:val="PageNumber"/>
        <w:rFonts w:ascii="Arial" w:hAnsi="Arial" w:cs="Arial"/>
        <w:sz w:val="18"/>
      </w:rPr>
      <w:fldChar w:fldCharType="begin"/>
    </w:r>
    <w:r w:rsidRPr="00BE31A3">
      <w:rPr>
        <w:rStyle w:val="PageNumber"/>
        <w:rFonts w:ascii="Arial" w:hAnsi="Arial" w:cs="Arial"/>
        <w:sz w:val="18"/>
      </w:rPr>
      <w:instrText xml:space="preserve"> PAGE </w:instrText>
    </w:r>
    <w:r w:rsidRPr="00BE31A3">
      <w:rPr>
        <w:rStyle w:val="PageNumber"/>
        <w:rFonts w:ascii="Arial" w:hAnsi="Arial" w:cs="Arial"/>
        <w:sz w:val="18"/>
      </w:rPr>
      <w:fldChar w:fldCharType="separate"/>
    </w:r>
    <w:r w:rsidR="00AF06C9">
      <w:rPr>
        <w:rStyle w:val="PageNumber"/>
        <w:rFonts w:ascii="Arial" w:hAnsi="Arial" w:cs="Arial"/>
        <w:noProof/>
        <w:sz w:val="18"/>
      </w:rPr>
      <w:t>1</w:t>
    </w:r>
    <w:r w:rsidRPr="00BE31A3">
      <w:rPr>
        <w:rStyle w:val="PageNumber"/>
        <w:rFonts w:ascii="Arial" w:hAnsi="Arial" w:cs="Arial"/>
        <w:sz w:val="18"/>
      </w:rPr>
      <w:fldChar w:fldCharType="end"/>
    </w:r>
    <w:r w:rsidRPr="00BE31A3">
      <w:rPr>
        <w:rStyle w:val="PageNumber"/>
        <w:rFonts w:ascii="Arial" w:hAnsi="Arial" w:cs="Arial"/>
        <w:sz w:val="18"/>
      </w:rPr>
      <w:t xml:space="preserve"> of </w:t>
    </w:r>
    <w:r w:rsidRPr="00BE31A3">
      <w:rPr>
        <w:rStyle w:val="PageNumber"/>
        <w:rFonts w:ascii="Arial" w:hAnsi="Arial" w:cs="Arial"/>
        <w:sz w:val="18"/>
      </w:rPr>
      <w:fldChar w:fldCharType="begin"/>
    </w:r>
    <w:r w:rsidRPr="00BE31A3">
      <w:rPr>
        <w:rStyle w:val="PageNumber"/>
        <w:rFonts w:ascii="Arial" w:hAnsi="Arial" w:cs="Arial"/>
        <w:sz w:val="18"/>
      </w:rPr>
      <w:instrText xml:space="preserve"> NUMPAGES </w:instrText>
    </w:r>
    <w:r w:rsidRPr="00BE31A3">
      <w:rPr>
        <w:rStyle w:val="PageNumber"/>
        <w:rFonts w:ascii="Arial" w:hAnsi="Arial" w:cs="Arial"/>
        <w:sz w:val="18"/>
      </w:rPr>
      <w:fldChar w:fldCharType="separate"/>
    </w:r>
    <w:r w:rsidR="00AF06C9">
      <w:rPr>
        <w:rStyle w:val="PageNumber"/>
        <w:rFonts w:ascii="Arial" w:hAnsi="Arial" w:cs="Arial"/>
        <w:noProof/>
        <w:sz w:val="18"/>
      </w:rPr>
      <w:t>2</w:t>
    </w:r>
    <w:r w:rsidRPr="00BE31A3">
      <w:rPr>
        <w:rStyle w:val="PageNumber"/>
        <w:rFonts w:ascii="Arial" w:hAnsi="Arial" w:cs="Arial"/>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C436B" w14:textId="77777777" w:rsidR="00EE3162" w:rsidRDefault="00EE3162">
      <w:r>
        <w:separator/>
      </w:r>
    </w:p>
  </w:footnote>
  <w:footnote w:type="continuationSeparator" w:id="0">
    <w:p w14:paraId="56BFD926" w14:textId="77777777" w:rsidR="00EE3162" w:rsidRDefault="00EE31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45750" w14:textId="77777777" w:rsidR="002A4AC1" w:rsidRDefault="0005290D" w:rsidP="004F221D">
    <w:pPr>
      <w:pStyle w:val="Header"/>
    </w:pPr>
    <w:r>
      <w:rPr>
        <w:noProof/>
      </w:rPr>
      <w:drawing>
        <wp:anchor distT="0" distB="0" distL="114300" distR="114300" simplePos="0" relativeHeight="251658240" behindDoc="0" locked="0" layoutInCell="1" allowOverlap="1" wp14:anchorId="3EF7E427" wp14:editId="46F87539">
          <wp:simplePos x="0" y="0"/>
          <wp:positionH relativeFrom="column">
            <wp:posOffset>5659120</wp:posOffset>
          </wp:positionH>
          <wp:positionV relativeFrom="paragraph">
            <wp:posOffset>-31115</wp:posOffset>
          </wp:positionV>
          <wp:extent cx="1028700" cy="262255"/>
          <wp:effectExtent l="0" t="0" r="0" b="4445"/>
          <wp:wrapSquare wrapText="bothSides"/>
          <wp:docPr id="2" name="Picture 2" descr="Markit-Logo-Official(web_colours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it-Logo-Official(web_colours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62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67E30" w14:textId="77777777" w:rsidR="002A4AC1" w:rsidRDefault="002A4AC1" w:rsidP="004F221D">
    <w:pPr>
      <w:pStyle w:val="Header"/>
    </w:pPr>
  </w:p>
  <w:p w14:paraId="0153E762" w14:textId="77777777" w:rsidR="002A4AC1" w:rsidRDefault="002A4AC1" w:rsidP="004F221D">
    <w:pPr>
      <w:pStyle w:val="Header"/>
    </w:pPr>
  </w:p>
  <w:p w14:paraId="0AE05C78" w14:textId="77777777" w:rsidR="002A4AC1" w:rsidRPr="004F221D" w:rsidRDefault="002A4AC1" w:rsidP="004F221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98E07" w14:textId="77777777" w:rsidR="002A4AC1" w:rsidRDefault="0005290D" w:rsidP="009F14CF">
    <w:pPr>
      <w:pStyle w:val="Header"/>
    </w:pPr>
    <w:r>
      <w:rPr>
        <w:noProof/>
      </w:rPr>
      <w:drawing>
        <wp:anchor distT="0" distB="0" distL="114300" distR="114300" simplePos="0" relativeHeight="251657216" behindDoc="0" locked="0" layoutInCell="1" allowOverlap="1" wp14:anchorId="44B5E95E" wp14:editId="11C696F0">
          <wp:simplePos x="0" y="0"/>
          <wp:positionH relativeFrom="column">
            <wp:posOffset>-17145</wp:posOffset>
          </wp:positionH>
          <wp:positionV relativeFrom="paragraph">
            <wp:posOffset>2540</wp:posOffset>
          </wp:positionV>
          <wp:extent cx="1714500" cy="436880"/>
          <wp:effectExtent l="0" t="0" r="0" b="1270"/>
          <wp:wrapSquare wrapText="bothSides"/>
          <wp:docPr id="1" name="Picture 1" descr="Markit-Logo-Official(web_colours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it-Logo-Official(web_colours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3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0A67A1" w14:textId="77777777" w:rsidR="002A4AC1" w:rsidRDefault="002A4AC1" w:rsidP="009F14CF">
    <w:pPr>
      <w:pStyle w:val="Header"/>
    </w:pPr>
  </w:p>
  <w:p w14:paraId="0636511A" w14:textId="77777777" w:rsidR="002A4AC1" w:rsidRDefault="002A4AC1" w:rsidP="009F14CF">
    <w:pPr>
      <w:pStyle w:val="Header"/>
    </w:pPr>
  </w:p>
  <w:p w14:paraId="6CD1FC1A" w14:textId="77777777" w:rsidR="002A4AC1" w:rsidRDefault="002A4AC1" w:rsidP="009F14CF">
    <w:pPr>
      <w:pStyle w:val="Header"/>
    </w:pPr>
  </w:p>
  <w:p w14:paraId="4EC17159" w14:textId="77777777" w:rsidR="002A4AC1" w:rsidRPr="00EF2836" w:rsidRDefault="002A4AC1" w:rsidP="009F14CF">
    <w:pPr>
      <w:pStyle w:val="Heading2"/>
      <w:keepNext w:val="0"/>
      <w:rPr>
        <w:i w:val="0"/>
        <w:color w:val="000000"/>
        <w:szCs w:val="19"/>
        <w:lang w:eastAsia="ja-JP"/>
      </w:rPr>
    </w:pPr>
    <w:r w:rsidRPr="00EF2836">
      <w:rPr>
        <w:rFonts w:eastAsia="MS Mincho"/>
        <w:i w:val="0"/>
        <w:color w:val="165788"/>
        <w:sz w:val="32"/>
        <w:szCs w:val="32"/>
        <w:lang w:val="en-GB" w:eastAsia="ja-JP"/>
      </w:rPr>
      <w:t>Job description</w:t>
    </w:r>
    <w:r w:rsidRPr="00EF2836">
      <w:rPr>
        <w:i w:val="0"/>
      </w:rPr>
      <w:br/>
    </w:r>
  </w:p>
  <w:p w14:paraId="6E263F91" w14:textId="77777777" w:rsidR="002A4AC1" w:rsidRDefault="002A4A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02AF35AF"/>
    <w:multiLevelType w:val="hybridMultilevel"/>
    <w:tmpl w:val="7B80534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3E3B01"/>
    <w:multiLevelType w:val="hybridMultilevel"/>
    <w:tmpl w:val="770C7D4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E716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62869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9B06779"/>
    <w:multiLevelType w:val="hybridMultilevel"/>
    <w:tmpl w:val="D5B4D3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A9F3184"/>
    <w:multiLevelType w:val="hybridMultilevel"/>
    <w:tmpl w:val="9690803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BE04E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0EFF0C3A"/>
    <w:multiLevelType w:val="hybridMultilevel"/>
    <w:tmpl w:val="788C02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12F642F"/>
    <w:multiLevelType w:val="hybridMultilevel"/>
    <w:tmpl w:val="474471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18A0B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46F1094"/>
    <w:multiLevelType w:val="hybridMultilevel"/>
    <w:tmpl w:val="897031D2"/>
    <w:lvl w:ilvl="0" w:tplc="0DAE0810">
      <w:start w:val="1"/>
      <w:numFmt w:val="decimal"/>
      <w:lvlText w:val="%1."/>
      <w:lvlJc w:val="left"/>
      <w:pPr>
        <w:tabs>
          <w:tab w:val="num" w:pos="533"/>
        </w:tabs>
        <w:ind w:left="533" w:hanging="360"/>
      </w:pPr>
      <w:rPr>
        <w:rFonts w:hint="default"/>
      </w:rPr>
    </w:lvl>
    <w:lvl w:ilvl="1" w:tplc="8C4809AE" w:tentative="1">
      <w:start w:val="1"/>
      <w:numFmt w:val="lowerLetter"/>
      <w:lvlText w:val="%2."/>
      <w:lvlJc w:val="left"/>
      <w:pPr>
        <w:tabs>
          <w:tab w:val="num" w:pos="1253"/>
        </w:tabs>
        <w:ind w:left="1253" w:hanging="360"/>
      </w:pPr>
    </w:lvl>
    <w:lvl w:ilvl="2" w:tplc="9BBE2DFE" w:tentative="1">
      <w:start w:val="1"/>
      <w:numFmt w:val="lowerRoman"/>
      <w:lvlText w:val="%3."/>
      <w:lvlJc w:val="right"/>
      <w:pPr>
        <w:tabs>
          <w:tab w:val="num" w:pos="1973"/>
        </w:tabs>
        <w:ind w:left="1973" w:hanging="180"/>
      </w:pPr>
    </w:lvl>
    <w:lvl w:ilvl="3" w:tplc="BFFA92CE" w:tentative="1">
      <w:start w:val="1"/>
      <w:numFmt w:val="decimal"/>
      <w:lvlText w:val="%4."/>
      <w:lvlJc w:val="left"/>
      <w:pPr>
        <w:tabs>
          <w:tab w:val="num" w:pos="2693"/>
        </w:tabs>
        <w:ind w:left="2693" w:hanging="360"/>
      </w:pPr>
    </w:lvl>
    <w:lvl w:ilvl="4" w:tplc="55CCD1CE" w:tentative="1">
      <w:start w:val="1"/>
      <w:numFmt w:val="lowerLetter"/>
      <w:lvlText w:val="%5."/>
      <w:lvlJc w:val="left"/>
      <w:pPr>
        <w:tabs>
          <w:tab w:val="num" w:pos="3413"/>
        </w:tabs>
        <w:ind w:left="3413" w:hanging="360"/>
      </w:pPr>
    </w:lvl>
    <w:lvl w:ilvl="5" w:tplc="590C9B16" w:tentative="1">
      <w:start w:val="1"/>
      <w:numFmt w:val="lowerRoman"/>
      <w:lvlText w:val="%6."/>
      <w:lvlJc w:val="right"/>
      <w:pPr>
        <w:tabs>
          <w:tab w:val="num" w:pos="4133"/>
        </w:tabs>
        <w:ind w:left="4133" w:hanging="180"/>
      </w:pPr>
    </w:lvl>
    <w:lvl w:ilvl="6" w:tplc="3A1A436C" w:tentative="1">
      <w:start w:val="1"/>
      <w:numFmt w:val="decimal"/>
      <w:lvlText w:val="%7."/>
      <w:lvlJc w:val="left"/>
      <w:pPr>
        <w:tabs>
          <w:tab w:val="num" w:pos="4853"/>
        </w:tabs>
        <w:ind w:left="4853" w:hanging="360"/>
      </w:pPr>
    </w:lvl>
    <w:lvl w:ilvl="7" w:tplc="00D2C446" w:tentative="1">
      <w:start w:val="1"/>
      <w:numFmt w:val="lowerLetter"/>
      <w:lvlText w:val="%8."/>
      <w:lvlJc w:val="left"/>
      <w:pPr>
        <w:tabs>
          <w:tab w:val="num" w:pos="5573"/>
        </w:tabs>
        <w:ind w:left="5573" w:hanging="360"/>
      </w:pPr>
    </w:lvl>
    <w:lvl w:ilvl="8" w:tplc="67B04B38" w:tentative="1">
      <w:start w:val="1"/>
      <w:numFmt w:val="lowerRoman"/>
      <w:lvlText w:val="%9."/>
      <w:lvlJc w:val="right"/>
      <w:pPr>
        <w:tabs>
          <w:tab w:val="num" w:pos="6293"/>
        </w:tabs>
        <w:ind w:left="6293" w:hanging="180"/>
      </w:pPr>
    </w:lvl>
  </w:abstractNum>
  <w:abstractNum w:abstractNumId="11">
    <w:nsid w:val="14716C5A"/>
    <w:multiLevelType w:val="multilevel"/>
    <w:tmpl w:val="7BC4A5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6F30EB2"/>
    <w:multiLevelType w:val="hybridMultilevel"/>
    <w:tmpl w:val="E3CA56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0D12085"/>
    <w:multiLevelType w:val="hybridMultilevel"/>
    <w:tmpl w:val="A27A8B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7243E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CB30B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2EBF197E"/>
    <w:multiLevelType w:val="hybridMultilevel"/>
    <w:tmpl w:val="5CAA38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82E0CFF"/>
    <w:multiLevelType w:val="singleLevel"/>
    <w:tmpl w:val="4A54DE98"/>
    <w:lvl w:ilvl="0">
      <w:start w:val="1"/>
      <w:numFmt w:val="decimal"/>
      <w:lvlText w:val="%1."/>
      <w:lvlJc w:val="left"/>
      <w:pPr>
        <w:tabs>
          <w:tab w:val="num" w:pos="360"/>
        </w:tabs>
        <w:ind w:left="360" w:hanging="360"/>
      </w:pPr>
      <w:rPr>
        <w:rFonts w:hint="default"/>
        <w:b/>
        <w:i w:val="0"/>
        <w:sz w:val="24"/>
      </w:rPr>
    </w:lvl>
  </w:abstractNum>
  <w:abstractNum w:abstractNumId="18">
    <w:nsid w:val="38750E5D"/>
    <w:multiLevelType w:val="hybridMultilevel"/>
    <w:tmpl w:val="07803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E27E36"/>
    <w:multiLevelType w:val="hybridMultilevel"/>
    <w:tmpl w:val="7BC4A5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90A00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3AE64B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3B5B40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3BBB47E0"/>
    <w:multiLevelType w:val="multilevel"/>
    <w:tmpl w:val="6342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6F77F7"/>
    <w:multiLevelType w:val="hybridMultilevel"/>
    <w:tmpl w:val="31B8E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445107CF"/>
    <w:multiLevelType w:val="hybridMultilevel"/>
    <w:tmpl w:val="6A6414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48094462"/>
    <w:multiLevelType w:val="hybridMultilevel"/>
    <w:tmpl w:val="35F20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BF0F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02B55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508F49A9"/>
    <w:multiLevelType w:val="hybridMultilevel"/>
    <w:tmpl w:val="5F58438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6931A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5BCC68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5DDE4534"/>
    <w:multiLevelType w:val="multilevel"/>
    <w:tmpl w:val="4BE64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FE3C52"/>
    <w:multiLevelType w:val="hybridMultilevel"/>
    <w:tmpl w:val="8C484560"/>
    <w:lvl w:ilvl="0" w:tplc="BD202676">
      <w:start w:val="1"/>
      <w:numFmt w:val="bullet"/>
      <w:lvlText w:val=""/>
      <w:lvlJc w:val="left"/>
      <w:pPr>
        <w:tabs>
          <w:tab w:val="num" w:pos="360"/>
        </w:tabs>
        <w:ind w:left="360" w:hanging="360"/>
      </w:pPr>
      <w:rPr>
        <w:rFonts w:ascii="Wingdings" w:hAnsi="Wingdings" w:hint="default"/>
      </w:rPr>
    </w:lvl>
    <w:lvl w:ilvl="1" w:tplc="01821A64" w:tentative="1">
      <w:start w:val="1"/>
      <w:numFmt w:val="bullet"/>
      <w:lvlText w:val="o"/>
      <w:lvlJc w:val="left"/>
      <w:pPr>
        <w:tabs>
          <w:tab w:val="num" w:pos="1440"/>
        </w:tabs>
        <w:ind w:left="1440" w:hanging="360"/>
      </w:pPr>
      <w:rPr>
        <w:rFonts w:ascii="Courier New" w:hAnsi="Courier New" w:hint="default"/>
      </w:rPr>
    </w:lvl>
    <w:lvl w:ilvl="2" w:tplc="D71A7C72" w:tentative="1">
      <w:start w:val="1"/>
      <w:numFmt w:val="bullet"/>
      <w:lvlText w:val=""/>
      <w:lvlJc w:val="left"/>
      <w:pPr>
        <w:tabs>
          <w:tab w:val="num" w:pos="2160"/>
        </w:tabs>
        <w:ind w:left="2160" w:hanging="360"/>
      </w:pPr>
      <w:rPr>
        <w:rFonts w:ascii="Wingdings" w:hAnsi="Wingdings" w:hint="default"/>
      </w:rPr>
    </w:lvl>
    <w:lvl w:ilvl="3" w:tplc="93549194" w:tentative="1">
      <w:start w:val="1"/>
      <w:numFmt w:val="bullet"/>
      <w:lvlText w:val=""/>
      <w:lvlJc w:val="left"/>
      <w:pPr>
        <w:tabs>
          <w:tab w:val="num" w:pos="2880"/>
        </w:tabs>
        <w:ind w:left="2880" w:hanging="360"/>
      </w:pPr>
      <w:rPr>
        <w:rFonts w:ascii="Symbol" w:hAnsi="Symbol" w:hint="default"/>
      </w:rPr>
    </w:lvl>
    <w:lvl w:ilvl="4" w:tplc="5FCECB0E" w:tentative="1">
      <w:start w:val="1"/>
      <w:numFmt w:val="bullet"/>
      <w:lvlText w:val="o"/>
      <w:lvlJc w:val="left"/>
      <w:pPr>
        <w:tabs>
          <w:tab w:val="num" w:pos="3600"/>
        </w:tabs>
        <w:ind w:left="3600" w:hanging="360"/>
      </w:pPr>
      <w:rPr>
        <w:rFonts w:ascii="Courier New" w:hAnsi="Courier New" w:hint="default"/>
      </w:rPr>
    </w:lvl>
    <w:lvl w:ilvl="5" w:tplc="81BC885E" w:tentative="1">
      <w:start w:val="1"/>
      <w:numFmt w:val="bullet"/>
      <w:lvlText w:val=""/>
      <w:lvlJc w:val="left"/>
      <w:pPr>
        <w:tabs>
          <w:tab w:val="num" w:pos="4320"/>
        </w:tabs>
        <w:ind w:left="4320" w:hanging="360"/>
      </w:pPr>
      <w:rPr>
        <w:rFonts w:ascii="Wingdings" w:hAnsi="Wingdings" w:hint="default"/>
      </w:rPr>
    </w:lvl>
    <w:lvl w:ilvl="6" w:tplc="EDD47F3C" w:tentative="1">
      <w:start w:val="1"/>
      <w:numFmt w:val="bullet"/>
      <w:lvlText w:val=""/>
      <w:lvlJc w:val="left"/>
      <w:pPr>
        <w:tabs>
          <w:tab w:val="num" w:pos="5040"/>
        </w:tabs>
        <w:ind w:left="5040" w:hanging="360"/>
      </w:pPr>
      <w:rPr>
        <w:rFonts w:ascii="Symbol" w:hAnsi="Symbol" w:hint="default"/>
      </w:rPr>
    </w:lvl>
    <w:lvl w:ilvl="7" w:tplc="8648FEDC" w:tentative="1">
      <w:start w:val="1"/>
      <w:numFmt w:val="bullet"/>
      <w:lvlText w:val="o"/>
      <w:lvlJc w:val="left"/>
      <w:pPr>
        <w:tabs>
          <w:tab w:val="num" w:pos="5760"/>
        </w:tabs>
        <w:ind w:left="5760" w:hanging="360"/>
      </w:pPr>
      <w:rPr>
        <w:rFonts w:ascii="Courier New" w:hAnsi="Courier New" w:hint="default"/>
      </w:rPr>
    </w:lvl>
    <w:lvl w:ilvl="8" w:tplc="CB52BFCA" w:tentative="1">
      <w:start w:val="1"/>
      <w:numFmt w:val="bullet"/>
      <w:lvlText w:val=""/>
      <w:lvlJc w:val="left"/>
      <w:pPr>
        <w:tabs>
          <w:tab w:val="num" w:pos="6480"/>
        </w:tabs>
        <w:ind w:left="6480" w:hanging="360"/>
      </w:pPr>
      <w:rPr>
        <w:rFonts w:ascii="Wingdings" w:hAnsi="Wingdings" w:hint="default"/>
      </w:rPr>
    </w:lvl>
  </w:abstractNum>
  <w:abstractNum w:abstractNumId="34">
    <w:nsid w:val="642A6BB6"/>
    <w:multiLevelType w:val="hybridMultilevel"/>
    <w:tmpl w:val="FEC8E656"/>
    <w:lvl w:ilvl="0" w:tplc="7AFEF1BA">
      <w:start w:val="1"/>
      <w:numFmt w:val="bullet"/>
      <w:lvlText w:val=""/>
      <w:lvlJc w:val="left"/>
      <w:pPr>
        <w:tabs>
          <w:tab w:val="num" w:pos="360"/>
        </w:tabs>
        <w:ind w:left="360" w:hanging="360"/>
      </w:pPr>
      <w:rPr>
        <w:rFonts w:ascii="Wingdings" w:hAnsi="Wingdings" w:hint="default"/>
      </w:rPr>
    </w:lvl>
    <w:lvl w:ilvl="1" w:tplc="FE12A940" w:tentative="1">
      <w:start w:val="1"/>
      <w:numFmt w:val="bullet"/>
      <w:lvlText w:val="o"/>
      <w:lvlJc w:val="left"/>
      <w:pPr>
        <w:tabs>
          <w:tab w:val="num" w:pos="1440"/>
        </w:tabs>
        <w:ind w:left="1440" w:hanging="360"/>
      </w:pPr>
      <w:rPr>
        <w:rFonts w:ascii="Courier New" w:hAnsi="Courier New" w:hint="default"/>
      </w:rPr>
    </w:lvl>
    <w:lvl w:ilvl="2" w:tplc="96E0BEC8" w:tentative="1">
      <w:start w:val="1"/>
      <w:numFmt w:val="bullet"/>
      <w:lvlText w:val=""/>
      <w:lvlJc w:val="left"/>
      <w:pPr>
        <w:tabs>
          <w:tab w:val="num" w:pos="2160"/>
        </w:tabs>
        <w:ind w:left="2160" w:hanging="360"/>
      </w:pPr>
      <w:rPr>
        <w:rFonts w:ascii="Wingdings" w:hAnsi="Wingdings" w:hint="default"/>
      </w:rPr>
    </w:lvl>
    <w:lvl w:ilvl="3" w:tplc="81A41824" w:tentative="1">
      <w:start w:val="1"/>
      <w:numFmt w:val="bullet"/>
      <w:lvlText w:val=""/>
      <w:lvlJc w:val="left"/>
      <w:pPr>
        <w:tabs>
          <w:tab w:val="num" w:pos="2880"/>
        </w:tabs>
        <w:ind w:left="2880" w:hanging="360"/>
      </w:pPr>
      <w:rPr>
        <w:rFonts w:ascii="Symbol" w:hAnsi="Symbol" w:hint="default"/>
      </w:rPr>
    </w:lvl>
    <w:lvl w:ilvl="4" w:tplc="8FD213FA" w:tentative="1">
      <w:start w:val="1"/>
      <w:numFmt w:val="bullet"/>
      <w:lvlText w:val="o"/>
      <w:lvlJc w:val="left"/>
      <w:pPr>
        <w:tabs>
          <w:tab w:val="num" w:pos="3600"/>
        </w:tabs>
        <w:ind w:left="3600" w:hanging="360"/>
      </w:pPr>
      <w:rPr>
        <w:rFonts w:ascii="Courier New" w:hAnsi="Courier New" w:hint="default"/>
      </w:rPr>
    </w:lvl>
    <w:lvl w:ilvl="5" w:tplc="D5DABB9C" w:tentative="1">
      <w:start w:val="1"/>
      <w:numFmt w:val="bullet"/>
      <w:lvlText w:val=""/>
      <w:lvlJc w:val="left"/>
      <w:pPr>
        <w:tabs>
          <w:tab w:val="num" w:pos="4320"/>
        </w:tabs>
        <w:ind w:left="4320" w:hanging="360"/>
      </w:pPr>
      <w:rPr>
        <w:rFonts w:ascii="Wingdings" w:hAnsi="Wingdings" w:hint="default"/>
      </w:rPr>
    </w:lvl>
    <w:lvl w:ilvl="6" w:tplc="CF5ED1DE" w:tentative="1">
      <w:start w:val="1"/>
      <w:numFmt w:val="bullet"/>
      <w:lvlText w:val=""/>
      <w:lvlJc w:val="left"/>
      <w:pPr>
        <w:tabs>
          <w:tab w:val="num" w:pos="5040"/>
        </w:tabs>
        <w:ind w:left="5040" w:hanging="360"/>
      </w:pPr>
      <w:rPr>
        <w:rFonts w:ascii="Symbol" w:hAnsi="Symbol" w:hint="default"/>
      </w:rPr>
    </w:lvl>
    <w:lvl w:ilvl="7" w:tplc="D17E4E6A" w:tentative="1">
      <w:start w:val="1"/>
      <w:numFmt w:val="bullet"/>
      <w:lvlText w:val="o"/>
      <w:lvlJc w:val="left"/>
      <w:pPr>
        <w:tabs>
          <w:tab w:val="num" w:pos="5760"/>
        </w:tabs>
        <w:ind w:left="5760" w:hanging="360"/>
      </w:pPr>
      <w:rPr>
        <w:rFonts w:ascii="Courier New" w:hAnsi="Courier New" w:hint="default"/>
      </w:rPr>
    </w:lvl>
    <w:lvl w:ilvl="8" w:tplc="B0BA623C" w:tentative="1">
      <w:start w:val="1"/>
      <w:numFmt w:val="bullet"/>
      <w:lvlText w:val=""/>
      <w:lvlJc w:val="left"/>
      <w:pPr>
        <w:tabs>
          <w:tab w:val="num" w:pos="6480"/>
        </w:tabs>
        <w:ind w:left="6480" w:hanging="360"/>
      </w:pPr>
      <w:rPr>
        <w:rFonts w:ascii="Wingdings" w:hAnsi="Wingdings" w:hint="default"/>
      </w:rPr>
    </w:lvl>
  </w:abstractNum>
  <w:abstractNum w:abstractNumId="35">
    <w:nsid w:val="67A02376"/>
    <w:multiLevelType w:val="hybridMultilevel"/>
    <w:tmpl w:val="4228742C"/>
    <w:lvl w:ilvl="0" w:tplc="F83A657A">
      <w:numFmt w:val="bullet"/>
      <w:lvlText w:val=""/>
      <w:lvlJc w:val="left"/>
      <w:pPr>
        <w:tabs>
          <w:tab w:val="num" w:pos="1440"/>
        </w:tabs>
        <w:ind w:left="1440" w:hanging="72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E516F42"/>
    <w:multiLevelType w:val="multilevel"/>
    <w:tmpl w:val="FE50E6E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69D4926"/>
    <w:multiLevelType w:val="hybridMultilevel"/>
    <w:tmpl w:val="D6A070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99643B6"/>
    <w:multiLevelType w:val="hybridMultilevel"/>
    <w:tmpl w:val="C9B8270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D8A6A4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0"/>
  </w:num>
  <w:num w:numId="3">
    <w:abstractNumId w:val="31"/>
  </w:num>
  <w:num w:numId="4">
    <w:abstractNumId w:val="33"/>
  </w:num>
  <w:num w:numId="5">
    <w:abstractNumId w:val="20"/>
  </w:num>
  <w:num w:numId="6">
    <w:abstractNumId w:val="2"/>
  </w:num>
  <w:num w:numId="7">
    <w:abstractNumId w:val="34"/>
  </w:num>
  <w:num w:numId="8">
    <w:abstractNumId w:val="22"/>
  </w:num>
  <w:num w:numId="9">
    <w:abstractNumId w:val="39"/>
  </w:num>
  <w:num w:numId="10">
    <w:abstractNumId w:val="15"/>
  </w:num>
  <w:num w:numId="11">
    <w:abstractNumId w:val="3"/>
  </w:num>
  <w:num w:numId="12">
    <w:abstractNumId w:val="6"/>
  </w:num>
  <w:num w:numId="13">
    <w:abstractNumId w:val="30"/>
  </w:num>
  <w:num w:numId="14">
    <w:abstractNumId w:val="28"/>
  </w:num>
  <w:num w:numId="15">
    <w:abstractNumId w:val="14"/>
  </w:num>
  <w:num w:numId="16">
    <w:abstractNumId w:val="27"/>
  </w:num>
  <w:num w:numId="17">
    <w:abstractNumId w:val="21"/>
  </w:num>
  <w:num w:numId="18">
    <w:abstractNumId w:val="9"/>
  </w:num>
  <w:num w:numId="19">
    <w:abstractNumId w:val="35"/>
  </w:num>
  <w:num w:numId="20">
    <w:abstractNumId w:val="1"/>
  </w:num>
  <w:num w:numId="21">
    <w:abstractNumId w:val="24"/>
  </w:num>
  <w:num w:numId="22">
    <w:abstractNumId w:val="4"/>
  </w:num>
  <w:num w:numId="23">
    <w:abstractNumId w:val="19"/>
  </w:num>
  <w:num w:numId="24">
    <w:abstractNumId w:val="11"/>
  </w:num>
  <w:num w:numId="25">
    <w:abstractNumId w:val="0"/>
  </w:num>
  <w:num w:numId="26">
    <w:abstractNumId w:val="29"/>
  </w:num>
  <w:num w:numId="27">
    <w:abstractNumId w:val="13"/>
  </w:num>
  <w:num w:numId="28">
    <w:abstractNumId w:val="38"/>
  </w:num>
  <w:num w:numId="29">
    <w:abstractNumId w:val="5"/>
  </w:num>
  <w:num w:numId="30">
    <w:abstractNumId w:val="18"/>
  </w:num>
  <w:num w:numId="31">
    <w:abstractNumId w:val="26"/>
  </w:num>
  <w:num w:numId="32">
    <w:abstractNumId w:val="32"/>
  </w:num>
  <w:num w:numId="33">
    <w:abstractNumId w:val="16"/>
  </w:num>
  <w:num w:numId="34">
    <w:abstractNumId w:val="25"/>
  </w:num>
  <w:num w:numId="35">
    <w:abstractNumId w:val="7"/>
  </w:num>
  <w:num w:numId="36">
    <w:abstractNumId w:val="12"/>
  </w:num>
  <w:num w:numId="37">
    <w:abstractNumId w:val="37"/>
  </w:num>
  <w:num w:numId="38">
    <w:abstractNumId w:val="8"/>
  </w:num>
  <w:num w:numId="39">
    <w:abstractNumId w:val="36"/>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AC"/>
    <w:rsid w:val="0000225E"/>
    <w:rsid w:val="00013803"/>
    <w:rsid w:val="000177CC"/>
    <w:rsid w:val="00032CBF"/>
    <w:rsid w:val="000407A8"/>
    <w:rsid w:val="00043A35"/>
    <w:rsid w:val="0004512D"/>
    <w:rsid w:val="0005290D"/>
    <w:rsid w:val="000606E0"/>
    <w:rsid w:val="00067A0D"/>
    <w:rsid w:val="00076C7D"/>
    <w:rsid w:val="000A0F5C"/>
    <w:rsid w:val="000A57A3"/>
    <w:rsid w:val="000B4604"/>
    <w:rsid w:val="000C2685"/>
    <w:rsid w:val="000D23C4"/>
    <w:rsid w:val="000D36BA"/>
    <w:rsid w:val="000E2813"/>
    <w:rsid w:val="000E2D75"/>
    <w:rsid w:val="000E44B9"/>
    <w:rsid w:val="000F3049"/>
    <w:rsid w:val="000F31B6"/>
    <w:rsid w:val="0010193F"/>
    <w:rsid w:val="00113457"/>
    <w:rsid w:val="001216BC"/>
    <w:rsid w:val="00121BDE"/>
    <w:rsid w:val="00134941"/>
    <w:rsid w:val="001444AE"/>
    <w:rsid w:val="00152F64"/>
    <w:rsid w:val="00166EAC"/>
    <w:rsid w:val="0017677D"/>
    <w:rsid w:val="00177821"/>
    <w:rsid w:val="001863C5"/>
    <w:rsid w:val="00190B7D"/>
    <w:rsid w:val="0019555A"/>
    <w:rsid w:val="001D1BDC"/>
    <w:rsid w:val="001E16DD"/>
    <w:rsid w:val="001E3B08"/>
    <w:rsid w:val="001E46AA"/>
    <w:rsid w:val="001F6386"/>
    <w:rsid w:val="002015BC"/>
    <w:rsid w:val="0021032D"/>
    <w:rsid w:val="002149D3"/>
    <w:rsid w:val="00220A2C"/>
    <w:rsid w:val="002247B7"/>
    <w:rsid w:val="00230009"/>
    <w:rsid w:val="002358CD"/>
    <w:rsid w:val="00243E0B"/>
    <w:rsid w:val="002578E7"/>
    <w:rsid w:val="00261701"/>
    <w:rsid w:val="00265D42"/>
    <w:rsid w:val="002662EB"/>
    <w:rsid w:val="00274FB7"/>
    <w:rsid w:val="00277010"/>
    <w:rsid w:val="00285F18"/>
    <w:rsid w:val="00291F19"/>
    <w:rsid w:val="002934C4"/>
    <w:rsid w:val="002A1BE5"/>
    <w:rsid w:val="002A4AC1"/>
    <w:rsid w:val="002A67D6"/>
    <w:rsid w:val="002B0EF8"/>
    <w:rsid w:val="002B25A3"/>
    <w:rsid w:val="002C08F3"/>
    <w:rsid w:val="002C160D"/>
    <w:rsid w:val="002C41ED"/>
    <w:rsid w:val="002D5BAA"/>
    <w:rsid w:val="002F3161"/>
    <w:rsid w:val="002F386C"/>
    <w:rsid w:val="00306FD4"/>
    <w:rsid w:val="003222DA"/>
    <w:rsid w:val="00334E76"/>
    <w:rsid w:val="00352160"/>
    <w:rsid w:val="003526A7"/>
    <w:rsid w:val="003564E9"/>
    <w:rsid w:val="003649D6"/>
    <w:rsid w:val="00365040"/>
    <w:rsid w:val="003743EF"/>
    <w:rsid w:val="00381F6A"/>
    <w:rsid w:val="003866B9"/>
    <w:rsid w:val="00395735"/>
    <w:rsid w:val="00397615"/>
    <w:rsid w:val="003A36B2"/>
    <w:rsid w:val="003B6069"/>
    <w:rsid w:val="003B62C0"/>
    <w:rsid w:val="003D19AC"/>
    <w:rsid w:val="003D1D98"/>
    <w:rsid w:val="003E1518"/>
    <w:rsid w:val="003F7D22"/>
    <w:rsid w:val="0042281B"/>
    <w:rsid w:val="00426B66"/>
    <w:rsid w:val="00430ACA"/>
    <w:rsid w:val="0043608F"/>
    <w:rsid w:val="00436F2D"/>
    <w:rsid w:val="00446BB4"/>
    <w:rsid w:val="00462C7B"/>
    <w:rsid w:val="00470FC0"/>
    <w:rsid w:val="0047539B"/>
    <w:rsid w:val="00487745"/>
    <w:rsid w:val="0049168E"/>
    <w:rsid w:val="004A4CF3"/>
    <w:rsid w:val="004B109D"/>
    <w:rsid w:val="004B2C0F"/>
    <w:rsid w:val="004C4EB4"/>
    <w:rsid w:val="004C53A6"/>
    <w:rsid w:val="004C6A6C"/>
    <w:rsid w:val="004D38CE"/>
    <w:rsid w:val="004D3D3D"/>
    <w:rsid w:val="004E62C3"/>
    <w:rsid w:val="004E66A1"/>
    <w:rsid w:val="004F221D"/>
    <w:rsid w:val="00503DC8"/>
    <w:rsid w:val="00515CF3"/>
    <w:rsid w:val="00524CB8"/>
    <w:rsid w:val="0052640C"/>
    <w:rsid w:val="0053705B"/>
    <w:rsid w:val="005450CB"/>
    <w:rsid w:val="005614B3"/>
    <w:rsid w:val="00565447"/>
    <w:rsid w:val="00572309"/>
    <w:rsid w:val="0057244E"/>
    <w:rsid w:val="0057751A"/>
    <w:rsid w:val="00584506"/>
    <w:rsid w:val="0058498F"/>
    <w:rsid w:val="0058514D"/>
    <w:rsid w:val="00590145"/>
    <w:rsid w:val="00590A8F"/>
    <w:rsid w:val="00591935"/>
    <w:rsid w:val="005921B8"/>
    <w:rsid w:val="0059565F"/>
    <w:rsid w:val="00595B95"/>
    <w:rsid w:val="005962B1"/>
    <w:rsid w:val="005A4088"/>
    <w:rsid w:val="005C7738"/>
    <w:rsid w:val="005F354E"/>
    <w:rsid w:val="005F6C4E"/>
    <w:rsid w:val="005F79F9"/>
    <w:rsid w:val="0060457B"/>
    <w:rsid w:val="006053E3"/>
    <w:rsid w:val="0060552F"/>
    <w:rsid w:val="00605865"/>
    <w:rsid w:val="00606AE7"/>
    <w:rsid w:val="00607789"/>
    <w:rsid w:val="00622DFE"/>
    <w:rsid w:val="00630D09"/>
    <w:rsid w:val="00633E66"/>
    <w:rsid w:val="00643F19"/>
    <w:rsid w:val="00656377"/>
    <w:rsid w:val="00657170"/>
    <w:rsid w:val="00685B3E"/>
    <w:rsid w:val="0069640C"/>
    <w:rsid w:val="006A5D0F"/>
    <w:rsid w:val="006B53E2"/>
    <w:rsid w:val="006B5A40"/>
    <w:rsid w:val="006B731F"/>
    <w:rsid w:val="006B7AD5"/>
    <w:rsid w:val="006C1937"/>
    <w:rsid w:val="006C6E20"/>
    <w:rsid w:val="006C71C8"/>
    <w:rsid w:val="006D1699"/>
    <w:rsid w:val="006E1492"/>
    <w:rsid w:val="006E5A68"/>
    <w:rsid w:val="00700FAC"/>
    <w:rsid w:val="00703BDE"/>
    <w:rsid w:val="007305F2"/>
    <w:rsid w:val="007319A4"/>
    <w:rsid w:val="00740CB2"/>
    <w:rsid w:val="00750506"/>
    <w:rsid w:val="00771917"/>
    <w:rsid w:val="007866EC"/>
    <w:rsid w:val="00786C1E"/>
    <w:rsid w:val="0079088D"/>
    <w:rsid w:val="00791AEA"/>
    <w:rsid w:val="0079386D"/>
    <w:rsid w:val="007A6CC1"/>
    <w:rsid w:val="007C561D"/>
    <w:rsid w:val="00813B13"/>
    <w:rsid w:val="00822D84"/>
    <w:rsid w:val="00823045"/>
    <w:rsid w:val="008317E6"/>
    <w:rsid w:val="00831843"/>
    <w:rsid w:val="00863101"/>
    <w:rsid w:val="00871257"/>
    <w:rsid w:val="00872F77"/>
    <w:rsid w:val="00880656"/>
    <w:rsid w:val="00887AA6"/>
    <w:rsid w:val="00891DA4"/>
    <w:rsid w:val="008937A9"/>
    <w:rsid w:val="008B0386"/>
    <w:rsid w:val="008B12D6"/>
    <w:rsid w:val="008C4062"/>
    <w:rsid w:val="008C5C8C"/>
    <w:rsid w:val="008C7F7C"/>
    <w:rsid w:val="008D5FDA"/>
    <w:rsid w:val="008E0619"/>
    <w:rsid w:val="008E6F6A"/>
    <w:rsid w:val="008F0E46"/>
    <w:rsid w:val="008F3B48"/>
    <w:rsid w:val="009001D6"/>
    <w:rsid w:val="0090324A"/>
    <w:rsid w:val="0090479F"/>
    <w:rsid w:val="009055A9"/>
    <w:rsid w:val="009079D1"/>
    <w:rsid w:val="009248EF"/>
    <w:rsid w:val="00924A85"/>
    <w:rsid w:val="00927E5E"/>
    <w:rsid w:val="009305C9"/>
    <w:rsid w:val="00932786"/>
    <w:rsid w:val="00933510"/>
    <w:rsid w:val="0094168D"/>
    <w:rsid w:val="009420FF"/>
    <w:rsid w:val="00942439"/>
    <w:rsid w:val="00975B16"/>
    <w:rsid w:val="00977A76"/>
    <w:rsid w:val="0098411A"/>
    <w:rsid w:val="009848A8"/>
    <w:rsid w:val="00987B91"/>
    <w:rsid w:val="009963B6"/>
    <w:rsid w:val="009A4CED"/>
    <w:rsid w:val="009B0384"/>
    <w:rsid w:val="009C1362"/>
    <w:rsid w:val="009C37A4"/>
    <w:rsid w:val="009F14CF"/>
    <w:rsid w:val="009F27C6"/>
    <w:rsid w:val="009F4D54"/>
    <w:rsid w:val="009F5415"/>
    <w:rsid w:val="00A00213"/>
    <w:rsid w:val="00A01505"/>
    <w:rsid w:val="00A072F5"/>
    <w:rsid w:val="00A15BC8"/>
    <w:rsid w:val="00A22229"/>
    <w:rsid w:val="00A4608A"/>
    <w:rsid w:val="00A46ED4"/>
    <w:rsid w:val="00A478E1"/>
    <w:rsid w:val="00A52320"/>
    <w:rsid w:val="00A54185"/>
    <w:rsid w:val="00A737B7"/>
    <w:rsid w:val="00A8364A"/>
    <w:rsid w:val="00A861CA"/>
    <w:rsid w:val="00A86D95"/>
    <w:rsid w:val="00A95A2A"/>
    <w:rsid w:val="00AA03F6"/>
    <w:rsid w:val="00AA280B"/>
    <w:rsid w:val="00AA4EC9"/>
    <w:rsid w:val="00AB6072"/>
    <w:rsid w:val="00AC17D0"/>
    <w:rsid w:val="00AC6660"/>
    <w:rsid w:val="00AD24AC"/>
    <w:rsid w:val="00AD4740"/>
    <w:rsid w:val="00AD5819"/>
    <w:rsid w:val="00AF06C9"/>
    <w:rsid w:val="00AF48AB"/>
    <w:rsid w:val="00AF4958"/>
    <w:rsid w:val="00B12FB2"/>
    <w:rsid w:val="00B13085"/>
    <w:rsid w:val="00B150F0"/>
    <w:rsid w:val="00B1514F"/>
    <w:rsid w:val="00B22743"/>
    <w:rsid w:val="00B230A2"/>
    <w:rsid w:val="00B248AF"/>
    <w:rsid w:val="00B255C8"/>
    <w:rsid w:val="00B269DE"/>
    <w:rsid w:val="00B45ABE"/>
    <w:rsid w:val="00B81AA9"/>
    <w:rsid w:val="00B847F4"/>
    <w:rsid w:val="00B86D87"/>
    <w:rsid w:val="00B86D88"/>
    <w:rsid w:val="00B93EA3"/>
    <w:rsid w:val="00B95EC0"/>
    <w:rsid w:val="00BA3079"/>
    <w:rsid w:val="00BA5CAD"/>
    <w:rsid w:val="00BB2A50"/>
    <w:rsid w:val="00BC4FBC"/>
    <w:rsid w:val="00BC507E"/>
    <w:rsid w:val="00BD200C"/>
    <w:rsid w:val="00BD7CB1"/>
    <w:rsid w:val="00BE31A3"/>
    <w:rsid w:val="00BE679E"/>
    <w:rsid w:val="00BE782A"/>
    <w:rsid w:val="00C03EBE"/>
    <w:rsid w:val="00C12210"/>
    <w:rsid w:val="00C14B92"/>
    <w:rsid w:val="00C17C05"/>
    <w:rsid w:val="00C340B9"/>
    <w:rsid w:val="00C415AB"/>
    <w:rsid w:val="00C4774E"/>
    <w:rsid w:val="00C5223E"/>
    <w:rsid w:val="00C66662"/>
    <w:rsid w:val="00C67559"/>
    <w:rsid w:val="00C84098"/>
    <w:rsid w:val="00C84D6A"/>
    <w:rsid w:val="00CB1DFB"/>
    <w:rsid w:val="00CB4CE3"/>
    <w:rsid w:val="00CB7C9C"/>
    <w:rsid w:val="00CD22E9"/>
    <w:rsid w:val="00CD4AE0"/>
    <w:rsid w:val="00CD5425"/>
    <w:rsid w:val="00CE2707"/>
    <w:rsid w:val="00CE2FE9"/>
    <w:rsid w:val="00D11B46"/>
    <w:rsid w:val="00D31477"/>
    <w:rsid w:val="00D4294E"/>
    <w:rsid w:val="00D46D71"/>
    <w:rsid w:val="00D5136A"/>
    <w:rsid w:val="00D54FA1"/>
    <w:rsid w:val="00D55CE1"/>
    <w:rsid w:val="00D63935"/>
    <w:rsid w:val="00D64B5F"/>
    <w:rsid w:val="00D70C2C"/>
    <w:rsid w:val="00D717CF"/>
    <w:rsid w:val="00D775B0"/>
    <w:rsid w:val="00D811A6"/>
    <w:rsid w:val="00D87F09"/>
    <w:rsid w:val="00D91B85"/>
    <w:rsid w:val="00D920AF"/>
    <w:rsid w:val="00DA5BA7"/>
    <w:rsid w:val="00DB1E93"/>
    <w:rsid w:val="00DC0518"/>
    <w:rsid w:val="00DC3E53"/>
    <w:rsid w:val="00DD5494"/>
    <w:rsid w:val="00DF3EA1"/>
    <w:rsid w:val="00DF5496"/>
    <w:rsid w:val="00DF759A"/>
    <w:rsid w:val="00E002C9"/>
    <w:rsid w:val="00E00C47"/>
    <w:rsid w:val="00E02938"/>
    <w:rsid w:val="00E204BF"/>
    <w:rsid w:val="00E228FA"/>
    <w:rsid w:val="00E23B3E"/>
    <w:rsid w:val="00E25279"/>
    <w:rsid w:val="00E25A46"/>
    <w:rsid w:val="00E326E1"/>
    <w:rsid w:val="00E46682"/>
    <w:rsid w:val="00E47BCB"/>
    <w:rsid w:val="00E722A7"/>
    <w:rsid w:val="00E81A6B"/>
    <w:rsid w:val="00E90BBE"/>
    <w:rsid w:val="00E91E28"/>
    <w:rsid w:val="00EB0401"/>
    <w:rsid w:val="00EB559C"/>
    <w:rsid w:val="00EB6A78"/>
    <w:rsid w:val="00EC1771"/>
    <w:rsid w:val="00EC1DB0"/>
    <w:rsid w:val="00EC1EA4"/>
    <w:rsid w:val="00EC6E7F"/>
    <w:rsid w:val="00ED2767"/>
    <w:rsid w:val="00ED6B86"/>
    <w:rsid w:val="00EE3162"/>
    <w:rsid w:val="00EF3C5F"/>
    <w:rsid w:val="00F1499F"/>
    <w:rsid w:val="00F4157A"/>
    <w:rsid w:val="00F46015"/>
    <w:rsid w:val="00F468FA"/>
    <w:rsid w:val="00F47202"/>
    <w:rsid w:val="00F47E2F"/>
    <w:rsid w:val="00F65276"/>
    <w:rsid w:val="00F857DB"/>
    <w:rsid w:val="00F95EE5"/>
    <w:rsid w:val="00FA7AB2"/>
    <w:rsid w:val="00FB3B53"/>
    <w:rsid w:val="00FB6D2E"/>
    <w:rsid w:val="00FB6ED5"/>
    <w:rsid w:val="00FB73C0"/>
    <w:rsid w:val="00FC0534"/>
    <w:rsid w:val="00FC131D"/>
    <w:rsid w:val="00FE020F"/>
    <w:rsid w:val="00FF4878"/>
    <w:rsid w:val="00FF4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811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B731F"/>
  </w:style>
  <w:style w:type="paragraph" w:styleId="Heading1">
    <w:name w:val="heading 1"/>
    <w:basedOn w:val="Normal"/>
    <w:next w:val="Normal"/>
    <w:qFormat/>
    <w:pPr>
      <w:keepNext/>
      <w:ind w:left="360" w:hanging="288"/>
      <w:outlineLvl w:val="0"/>
    </w:pPr>
    <w:rPr>
      <w:b/>
      <w:bCs/>
    </w:rPr>
  </w:style>
  <w:style w:type="paragraph" w:styleId="Heading2">
    <w:name w:val="heading 2"/>
    <w:aliases w:val="Markit sub heading"/>
    <w:basedOn w:val="Normal"/>
    <w:next w:val="Normal"/>
    <w:qFormat/>
    <w:rsid w:val="004F221D"/>
    <w:pPr>
      <w:keepNext/>
      <w:spacing w:before="240" w:after="60"/>
      <w:outlineLvl w:val="1"/>
    </w:pPr>
    <w:rPr>
      <w:rFonts w:ascii="Arial" w:hAnsi="Arial" w:cs="Arial"/>
      <w:b/>
      <w:bCs/>
      <w:i/>
      <w:iCs/>
      <w:sz w:val="28"/>
      <w:szCs w:val="28"/>
    </w:rPr>
  </w:style>
  <w:style w:type="paragraph" w:styleId="Heading5">
    <w:name w:val="heading 5"/>
    <w:basedOn w:val="Normal"/>
    <w:next w:val="Normal"/>
    <w:qFormat/>
    <w:pPr>
      <w:keepNext/>
      <w:tabs>
        <w:tab w:val="left" w:pos="180"/>
        <w:tab w:val="left" w:pos="4320"/>
        <w:tab w:val="left" w:pos="5040"/>
      </w:tabs>
      <w:spacing w:line="280" w:lineRule="exact"/>
      <w:ind w:left="180"/>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360" w:lineRule="auto"/>
      <w:ind w:left="177"/>
    </w:pPr>
    <w:rPr>
      <w:rFonts w:ascii="Arial" w:hAnsi="Arial"/>
      <w:sz w:val="24"/>
    </w:rPr>
  </w:style>
  <w:style w:type="paragraph" w:styleId="BodyTextIndent2">
    <w:name w:val="Body Text Indent 2"/>
    <w:basedOn w:val="Normal"/>
    <w:pPr>
      <w:ind w:left="177"/>
    </w:pPr>
  </w:style>
  <w:style w:type="paragraph" w:styleId="BodyTextIndent3">
    <w:name w:val="Body Text Indent 3"/>
    <w:basedOn w:val="Normal"/>
    <w:pPr>
      <w:ind w:left="360" w:hanging="18"/>
    </w:pPr>
    <w:rPr>
      <w:sz w:val="18"/>
    </w:rPr>
  </w:style>
  <w:style w:type="paragraph" w:customStyle="1" w:styleId="Body1">
    <w:name w:val="Body 1"/>
    <w:basedOn w:val="Normal"/>
    <w:pPr>
      <w:tabs>
        <w:tab w:val="left" w:pos="567"/>
      </w:tabs>
      <w:spacing w:after="140" w:line="290" w:lineRule="auto"/>
      <w:ind w:left="567"/>
      <w:jc w:val="both"/>
    </w:pPr>
    <w:rPr>
      <w:rFonts w:ascii="Arial" w:hAnsi="Arial"/>
      <w:kern w:val="20"/>
      <w:lang w:val="en-GB"/>
    </w:rPr>
  </w:style>
  <w:style w:type="paragraph" w:styleId="BalloonText">
    <w:name w:val="Balloon Text"/>
    <w:basedOn w:val="Normal"/>
    <w:semiHidden/>
    <w:rsid w:val="004C4EB4"/>
    <w:rPr>
      <w:rFonts w:ascii="Tahoma" w:hAnsi="Tahoma" w:cs="Tahoma"/>
      <w:sz w:val="16"/>
      <w:szCs w:val="16"/>
    </w:rPr>
  </w:style>
  <w:style w:type="table" w:styleId="TableGrid">
    <w:name w:val="Table Grid"/>
    <w:basedOn w:val="TableNormal"/>
    <w:rsid w:val="00FE0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E020F"/>
    <w:pPr>
      <w:spacing w:before="100" w:beforeAutospacing="1" w:after="100" w:afterAutospacing="1"/>
    </w:pPr>
    <w:rPr>
      <w:sz w:val="24"/>
      <w:szCs w:val="24"/>
      <w:lang w:val="en-GB" w:eastAsia="en-GB"/>
    </w:rPr>
  </w:style>
  <w:style w:type="character" w:styleId="Emphasis">
    <w:name w:val="Emphasis"/>
    <w:qFormat/>
    <w:rsid w:val="00ED2767"/>
    <w:rPr>
      <w:i/>
      <w:iCs/>
    </w:rPr>
  </w:style>
  <w:style w:type="character" w:styleId="Hyperlink">
    <w:name w:val="Hyperlink"/>
    <w:rsid w:val="005A4088"/>
    <w:rPr>
      <w:color w:val="0000FF"/>
      <w:u w:val="single"/>
    </w:rPr>
  </w:style>
  <w:style w:type="paragraph" w:customStyle="1" w:styleId="text3">
    <w:name w:val="text3"/>
    <w:basedOn w:val="Normal"/>
    <w:rsid w:val="000606E0"/>
    <w:pPr>
      <w:spacing w:before="100" w:beforeAutospacing="1" w:after="100" w:afterAutospacing="1"/>
    </w:pPr>
    <w:rPr>
      <w:color w:val="000000"/>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10320">
      <w:bodyDiv w:val="1"/>
      <w:marLeft w:val="0"/>
      <w:marRight w:val="0"/>
      <w:marTop w:val="0"/>
      <w:marBottom w:val="0"/>
      <w:divBdr>
        <w:top w:val="none" w:sz="0" w:space="0" w:color="auto"/>
        <w:left w:val="none" w:sz="0" w:space="0" w:color="auto"/>
        <w:bottom w:val="none" w:sz="0" w:space="0" w:color="auto"/>
        <w:right w:val="none" w:sz="0" w:space="0" w:color="auto"/>
      </w:divBdr>
    </w:div>
    <w:div w:id="382022566">
      <w:bodyDiv w:val="1"/>
      <w:marLeft w:val="0"/>
      <w:marRight w:val="0"/>
      <w:marTop w:val="0"/>
      <w:marBottom w:val="0"/>
      <w:divBdr>
        <w:top w:val="none" w:sz="0" w:space="0" w:color="auto"/>
        <w:left w:val="none" w:sz="0" w:space="0" w:color="auto"/>
        <w:bottom w:val="none" w:sz="0" w:space="0" w:color="auto"/>
        <w:right w:val="none" w:sz="0" w:space="0" w:color="auto"/>
      </w:divBdr>
      <w:divsChild>
        <w:div w:id="1621835284">
          <w:marLeft w:val="0"/>
          <w:marRight w:val="0"/>
          <w:marTop w:val="0"/>
          <w:marBottom w:val="0"/>
          <w:divBdr>
            <w:top w:val="single" w:sz="24" w:space="0" w:color="636563"/>
            <w:left w:val="single" w:sz="6" w:space="8" w:color="636563"/>
            <w:bottom w:val="single" w:sz="24" w:space="0" w:color="636563"/>
            <w:right w:val="single" w:sz="6" w:space="8" w:color="636563"/>
          </w:divBdr>
          <w:divsChild>
            <w:div w:id="1780492316">
              <w:marLeft w:val="150"/>
              <w:marRight w:val="0"/>
              <w:marTop w:val="0"/>
              <w:marBottom w:val="0"/>
              <w:divBdr>
                <w:top w:val="none" w:sz="0" w:space="0" w:color="auto"/>
                <w:left w:val="none" w:sz="0" w:space="0" w:color="auto"/>
                <w:bottom w:val="none" w:sz="0" w:space="0" w:color="auto"/>
                <w:right w:val="none" w:sz="0" w:space="0" w:color="auto"/>
              </w:divBdr>
              <w:divsChild>
                <w:div w:id="718167172">
                  <w:marLeft w:val="0"/>
                  <w:marRight w:val="0"/>
                  <w:marTop w:val="0"/>
                  <w:marBottom w:val="0"/>
                  <w:divBdr>
                    <w:top w:val="none" w:sz="0" w:space="0" w:color="auto"/>
                    <w:left w:val="single" w:sz="6" w:space="0" w:color="C0C0C0"/>
                    <w:bottom w:val="single" w:sz="6" w:space="0" w:color="C0C0C0"/>
                    <w:right w:val="single" w:sz="6" w:space="0" w:color="C0C0C0"/>
                  </w:divBdr>
                </w:div>
              </w:divsChild>
            </w:div>
          </w:divsChild>
        </w:div>
      </w:divsChild>
    </w:div>
    <w:div w:id="978340893">
      <w:bodyDiv w:val="1"/>
      <w:marLeft w:val="0"/>
      <w:marRight w:val="0"/>
      <w:marTop w:val="0"/>
      <w:marBottom w:val="0"/>
      <w:divBdr>
        <w:top w:val="none" w:sz="0" w:space="0" w:color="auto"/>
        <w:left w:val="none" w:sz="0" w:space="0" w:color="auto"/>
        <w:bottom w:val="none" w:sz="0" w:space="0" w:color="auto"/>
        <w:right w:val="none" w:sz="0" w:space="0" w:color="auto"/>
      </w:divBdr>
      <w:divsChild>
        <w:div w:id="121385185">
          <w:marLeft w:val="0"/>
          <w:marRight w:val="0"/>
          <w:marTop w:val="0"/>
          <w:marBottom w:val="0"/>
          <w:divBdr>
            <w:top w:val="single" w:sz="24" w:space="0" w:color="636563"/>
            <w:left w:val="single" w:sz="6" w:space="8" w:color="636563"/>
            <w:bottom w:val="single" w:sz="24" w:space="0" w:color="636563"/>
            <w:right w:val="single" w:sz="6" w:space="8" w:color="636563"/>
          </w:divBdr>
          <w:divsChild>
            <w:div w:id="57944844">
              <w:marLeft w:val="150"/>
              <w:marRight w:val="0"/>
              <w:marTop w:val="0"/>
              <w:marBottom w:val="0"/>
              <w:divBdr>
                <w:top w:val="none" w:sz="0" w:space="0" w:color="auto"/>
                <w:left w:val="none" w:sz="0" w:space="0" w:color="auto"/>
                <w:bottom w:val="none" w:sz="0" w:space="0" w:color="auto"/>
                <w:right w:val="none" w:sz="0" w:space="0" w:color="auto"/>
              </w:divBdr>
              <w:divsChild>
                <w:div w:id="25571648">
                  <w:marLeft w:val="0"/>
                  <w:marRight w:val="0"/>
                  <w:marTop w:val="0"/>
                  <w:marBottom w:val="0"/>
                  <w:divBdr>
                    <w:top w:val="none" w:sz="0" w:space="0" w:color="auto"/>
                    <w:left w:val="single" w:sz="6" w:space="0" w:color="C0C0C0"/>
                    <w:bottom w:val="single" w:sz="6" w:space="0" w:color="C0C0C0"/>
                    <w:right w:val="single" w:sz="6" w:space="0" w:color="C0C0C0"/>
                  </w:divBdr>
                </w:div>
              </w:divsChild>
            </w:div>
          </w:divsChild>
        </w:div>
      </w:divsChild>
    </w:div>
    <w:div w:id="1129251564">
      <w:bodyDiv w:val="1"/>
      <w:marLeft w:val="0"/>
      <w:marRight w:val="0"/>
      <w:marTop w:val="0"/>
      <w:marBottom w:val="0"/>
      <w:divBdr>
        <w:top w:val="none" w:sz="0" w:space="0" w:color="auto"/>
        <w:left w:val="none" w:sz="0" w:space="0" w:color="auto"/>
        <w:bottom w:val="none" w:sz="0" w:space="0" w:color="auto"/>
        <w:right w:val="none" w:sz="0" w:space="0" w:color="auto"/>
      </w:divBdr>
    </w:div>
    <w:div w:id="1368143722">
      <w:bodyDiv w:val="1"/>
      <w:marLeft w:val="0"/>
      <w:marRight w:val="0"/>
      <w:marTop w:val="0"/>
      <w:marBottom w:val="0"/>
      <w:divBdr>
        <w:top w:val="none" w:sz="0" w:space="0" w:color="auto"/>
        <w:left w:val="none" w:sz="0" w:space="0" w:color="auto"/>
        <w:bottom w:val="none" w:sz="0" w:space="0" w:color="auto"/>
        <w:right w:val="none" w:sz="0" w:space="0" w:color="auto"/>
      </w:divBdr>
      <w:divsChild>
        <w:div w:id="496505392">
          <w:marLeft w:val="0"/>
          <w:marRight w:val="0"/>
          <w:marTop w:val="0"/>
          <w:marBottom w:val="0"/>
          <w:divBdr>
            <w:top w:val="single" w:sz="24" w:space="0" w:color="636563"/>
            <w:left w:val="single" w:sz="6" w:space="8" w:color="636563"/>
            <w:bottom w:val="single" w:sz="24" w:space="0" w:color="636563"/>
            <w:right w:val="single" w:sz="6" w:space="8" w:color="636563"/>
          </w:divBdr>
          <w:divsChild>
            <w:div w:id="2034459639">
              <w:marLeft w:val="150"/>
              <w:marRight w:val="0"/>
              <w:marTop w:val="0"/>
              <w:marBottom w:val="0"/>
              <w:divBdr>
                <w:top w:val="none" w:sz="0" w:space="0" w:color="auto"/>
                <w:left w:val="none" w:sz="0" w:space="0" w:color="auto"/>
                <w:bottom w:val="none" w:sz="0" w:space="0" w:color="auto"/>
                <w:right w:val="none" w:sz="0" w:space="0" w:color="auto"/>
              </w:divBdr>
              <w:divsChild>
                <w:div w:id="427822181">
                  <w:marLeft w:val="0"/>
                  <w:marRight w:val="0"/>
                  <w:marTop w:val="0"/>
                  <w:marBottom w:val="0"/>
                  <w:divBdr>
                    <w:top w:val="none" w:sz="0" w:space="0" w:color="auto"/>
                    <w:left w:val="single" w:sz="6" w:space="0" w:color="C0C0C0"/>
                    <w:bottom w:val="single" w:sz="6" w:space="0" w:color="C0C0C0"/>
                    <w:right w:val="single" w:sz="6" w:space="0" w:color="C0C0C0"/>
                  </w:divBdr>
                </w:div>
              </w:divsChild>
            </w:div>
          </w:divsChild>
        </w:div>
      </w:divsChild>
    </w:div>
    <w:div w:id="1379009188">
      <w:bodyDiv w:val="1"/>
      <w:marLeft w:val="0"/>
      <w:marRight w:val="0"/>
      <w:marTop w:val="0"/>
      <w:marBottom w:val="0"/>
      <w:divBdr>
        <w:top w:val="none" w:sz="0" w:space="0" w:color="auto"/>
        <w:left w:val="none" w:sz="0" w:space="0" w:color="auto"/>
        <w:bottom w:val="none" w:sz="0" w:space="0" w:color="auto"/>
        <w:right w:val="none" w:sz="0" w:space="0" w:color="auto"/>
      </w:divBdr>
    </w:div>
    <w:div w:id="1568419913">
      <w:bodyDiv w:val="1"/>
      <w:marLeft w:val="0"/>
      <w:marRight w:val="0"/>
      <w:marTop w:val="0"/>
      <w:marBottom w:val="0"/>
      <w:divBdr>
        <w:top w:val="none" w:sz="0" w:space="0" w:color="auto"/>
        <w:left w:val="none" w:sz="0" w:space="0" w:color="auto"/>
        <w:bottom w:val="none" w:sz="0" w:space="0" w:color="auto"/>
        <w:right w:val="none" w:sz="0" w:space="0" w:color="auto"/>
      </w:divBdr>
    </w:div>
    <w:div w:id="1729648913">
      <w:bodyDiv w:val="1"/>
      <w:marLeft w:val="0"/>
      <w:marRight w:val="0"/>
      <w:marTop w:val="0"/>
      <w:marBottom w:val="0"/>
      <w:divBdr>
        <w:top w:val="none" w:sz="0" w:space="0" w:color="auto"/>
        <w:left w:val="none" w:sz="0" w:space="0" w:color="auto"/>
        <w:bottom w:val="none" w:sz="0" w:space="0" w:color="auto"/>
        <w:right w:val="none" w:sz="0" w:space="0" w:color="auto"/>
      </w:divBdr>
    </w:div>
    <w:div w:id="1899702811">
      <w:bodyDiv w:val="1"/>
      <w:marLeft w:val="0"/>
      <w:marRight w:val="0"/>
      <w:marTop w:val="0"/>
      <w:marBottom w:val="0"/>
      <w:divBdr>
        <w:top w:val="none" w:sz="0" w:space="0" w:color="auto"/>
        <w:left w:val="none" w:sz="0" w:space="0" w:color="auto"/>
        <w:bottom w:val="none" w:sz="0" w:space="0" w:color="auto"/>
        <w:right w:val="none" w:sz="0" w:space="0" w:color="auto"/>
      </w:divBdr>
      <w:divsChild>
        <w:div w:id="1378510838">
          <w:marLeft w:val="0"/>
          <w:marRight w:val="0"/>
          <w:marTop w:val="0"/>
          <w:marBottom w:val="0"/>
          <w:divBdr>
            <w:top w:val="single" w:sz="24" w:space="0" w:color="636563"/>
            <w:left w:val="single" w:sz="6" w:space="8" w:color="636563"/>
            <w:bottom w:val="single" w:sz="24" w:space="0" w:color="636563"/>
            <w:right w:val="single" w:sz="6" w:space="8" w:color="636563"/>
          </w:divBdr>
          <w:divsChild>
            <w:div w:id="1861236885">
              <w:marLeft w:val="150"/>
              <w:marRight w:val="0"/>
              <w:marTop w:val="0"/>
              <w:marBottom w:val="0"/>
              <w:divBdr>
                <w:top w:val="none" w:sz="0" w:space="0" w:color="auto"/>
                <w:left w:val="none" w:sz="0" w:space="0" w:color="auto"/>
                <w:bottom w:val="none" w:sz="0" w:space="0" w:color="auto"/>
                <w:right w:val="none" w:sz="0" w:space="0" w:color="auto"/>
              </w:divBdr>
              <w:divsChild>
                <w:div w:id="798299287">
                  <w:marLeft w:val="0"/>
                  <w:marRight w:val="0"/>
                  <w:marTop w:val="0"/>
                  <w:marBottom w:val="0"/>
                  <w:divBdr>
                    <w:top w:val="none" w:sz="0" w:space="0" w:color="auto"/>
                    <w:left w:val="single" w:sz="6" w:space="0" w:color="C0C0C0"/>
                    <w:bottom w:val="single" w:sz="6" w:space="0" w:color="C0C0C0"/>
                    <w:right w:val="single" w:sz="6" w:space="0" w:color="C0C0C0"/>
                  </w:divBdr>
                </w:div>
              </w:divsChild>
            </w:div>
          </w:divsChild>
        </w:div>
      </w:divsChild>
    </w:div>
    <w:div w:id="2005012652">
      <w:bodyDiv w:val="1"/>
      <w:marLeft w:val="0"/>
      <w:marRight w:val="0"/>
      <w:marTop w:val="0"/>
      <w:marBottom w:val="0"/>
      <w:divBdr>
        <w:top w:val="none" w:sz="0" w:space="0" w:color="auto"/>
        <w:left w:val="none" w:sz="0" w:space="0" w:color="auto"/>
        <w:bottom w:val="none" w:sz="0" w:space="0" w:color="auto"/>
        <w:right w:val="none" w:sz="0" w:space="0" w:color="auto"/>
      </w:divBdr>
      <w:divsChild>
        <w:div w:id="1608463987">
          <w:marLeft w:val="0"/>
          <w:marRight w:val="0"/>
          <w:marTop w:val="0"/>
          <w:marBottom w:val="0"/>
          <w:divBdr>
            <w:top w:val="single" w:sz="24" w:space="0" w:color="636563"/>
            <w:left w:val="single" w:sz="6" w:space="8" w:color="636563"/>
            <w:bottom w:val="single" w:sz="24" w:space="0" w:color="636563"/>
            <w:right w:val="single" w:sz="6" w:space="8" w:color="636563"/>
          </w:divBdr>
          <w:divsChild>
            <w:div w:id="40255158">
              <w:marLeft w:val="150"/>
              <w:marRight w:val="0"/>
              <w:marTop w:val="0"/>
              <w:marBottom w:val="0"/>
              <w:divBdr>
                <w:top w:val="none" w:sz="0" w:space="0" w:color="auto"/>
                <w:left w:val="none" w:sz="0" w:space="0" w:color="auto"/>
                <w:bottom w:val="none" w:sz="0" w:space="0" w:color="auto"/>
                <w:right w:val="none" w:sz="0" w:space="0" w:color="auto"/>
              </w:divBdr>
              <w:divsChild>
                <w:div w:id="227889121">
                  <w:marLeft w:val="0"/>
                  <w:marRight w:val="0"/>
                  <w:marTop w:val="0"/>
                  <w:marBottom w:val="0"/>
                  <w:divBdr>
                    <w:top w:val="none" w:sz="0" w:space="0" w:color="auto"/>
                    <w:left w:val="single" w:sz="6" w:space="0" w:color="C0C0C0"/>
                    <w:bottom w:val="single" w:sz="6" w:space="0" w:color="C0C0C0"/>
                    <w:right w:val="single" w:sz="6" w:space="0" w:color="C0C0C0"/>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arkit.com" TargetMode="External"/><Relationship Id="rId8" Type="http://schemas.openxmlformats.org/officeDocument/2006/relationships/hyperlink" Target="mailto:Amanda.Nelson2@ihsmarkit.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tdsecurities\HR\Interview%20reaction%20form-sept10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C:\Clients\tdsecurities\HR\Interview reaction form-sept10b.dot</Template>
  <TotalTime>2</TotalTime>
  <Pages>2</Pages>
  <Words>456</Words>
  <Characters>2603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Candidate Name:</vt:lpstr>
    </vt:vector>
  </TitlesOfParts>
  <Company>TD Bank</Company>
  <LinksUpToDate>false</LinksUpToDate>
  <CharactersWithSpaces>3053</CharactersWithSpaces>
  <SharedDoc>false</SharedDoc>
  <HLinks>
    <vt:vector size="12" baseType="variant">
      <vt:variant>
        <vt:i4>3866692</vt:i4>
      </vt:variant>
      <vt:variant>
        <vt:i4>3</vt:i4>
      </vt:variant>
      <vt:variant>
        <vt:i4>0</vt:i4>
      </vt:variant>
      <vt:variant>
        <vt:i4>5</vt:i4>
      </vt:variant>
      <vt:variant>
        <vt:lpwstr>mailto:careers.na@markit.com</vt:lpwstr>
      </vt:variant>
      <vt:variant>
        <vt:lpwstr/>
      </vt:variant>
      <vt:variant>
        <vt:i4>3342368</vt:i4>
      </vt:variant>
      <vt:variant>
        <vt:i4>0</vt:i4>
      </vt:variant>
      <vt:variant>
        <vt:i4>0</vt:i4>
      </vt:variant>
      <vt:variant>
        <vt:i4>5</vt:i4>
      </vt:variant>
      <vt:variant>
        <vt:lpwstr>http://www.markit.com/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Name:</dc:title>
  <dc:creator>Concrete Design/WH</dc:creator>
  <cp:lastModifiedBy>Bonnie Tessler</cp:lastModifiedBy>
  <cp:revision>2</cp:revision>
  <cp:lastPrinted>2018-05-01T14:53:00Z</cp:lastPrinted>
  <dcterms:created xsi:type="dcterms:W3CDTF">2018-05-03T16:06:00Z</dcterms:created>
  <dcterms:modified xsi:type="dcterms:W3CDTF">2018-05-03T16:06:00Z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