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FAE70" w14:textId="77777777" w:rsidR="006E01C1" w:rsidRPr="0080469B" w:rsidRDefault="000E194F" w:rsidP="006E01C1">
      <w:pPr>
        <w:spacing w:after="0" w:line="240" w:lineRule="auto"/>
        <w:rPr>
          <w:rFonts w:eastAsia="Times New Roman" w:cs="Times New Roman"/>
          <w:b/>
          <w:sz w:val="20"/>
          <w:szCs w:val="20"/>
        </w:rPr>
      </w:pPr>
      <w:r w:rsidRPr="0080469B">
        <w:rPr>
          <w:rFonts w:eastAsia="Times New Roman" w:cs="Times New Roman"/>
          <w:b/>
          <w:sz w:val="20"/>
          <w:szCs w:val="20"/>
        </w:rPr>
        <w:t>Position Title:</w:t>
      </w:r>
      <w:r w:rsidR="006E01C1" w:rsidRPr="0080469B">
        <w:rPr>
          <w:rFonts w:eastAsia="Times New Roman" w:cs="Times New Roman"/>
          <w:b/>
          <w:sz w:val="20"/>
          <w:szCs w:val="20"/>
        </w:rPr>
        <w:t xml:space="preserve"> </w:t>
      </w:r>
      <w:r w:rsidR="004E2AB6">
        <w:rPr>
          <w:rFonts w:eastAsia="Times New Roman" w:cs="Times New Roman"/>
          <w:b/>
          <w:sz w:val="20"/>
          <w:szCs w:val="20"/>
        </w:rPr>
        <w:t>Analyst</w:t>
      </w:r>
    </w:p>
    <w:p w14:paraId="4823F8BF" w14:textId="77777777" w:rsidR="000E194F" w:rsidRPr="0080469B" w:rsidRDefault="0080469B" w:rsidP="006E01C1">
      <w:pPr>
        <w:spacing w:after="0" w:line="240" w:lineRule="auto"/>
        <w:rPr>
          <w:rFonts w:eastAsia="Times New Roman" w:cs="Times New Roman"/>
          <w:b/>
          <w:sz w:val="20"/>
          <w:szCs w:val="20"/>
        </w:rPr>
      </w:pPr>
      <w:r w:rsidRPr="0080469B">
        <w:rPr>
          <w:rFonts w:eastAsia="Times New Roman" w:cs="Times New Roman"/>
          <w:b/>
          <w:sz w:val="20"/>
          <w:szCs w:val="20"/>
        </w:rPr>
        <w:t xml:space="preserve">Department: </w:t>
      </w:r>
      <w:r w:rsidR="004E2AB6">
        <w:rPr>
          <w:rFonts w:eastAsia="Times New Roman" w:cs="Times New Roman"/>
          <w:b/>
          <w:sz w:val="20"/>
          <w:szCs w:val="20"/>
        </w:rPr>
        <w:t>Public Finance</w:t>
      </w:r>
    </w:p>
    <w:p w14:paraId="270A8D1B" w14:textId="77777777" w:rsidR="00DB5789" w:rsidRDefault="00DB5789" w:rsidP="00DB5789">
      <w:pPr>
        <w:pStyle w:val="NoSpacing"/>
        <w:rPr>
          <w:sz w:val="20"/>
          <w:szCs w:val="20"/>
          <w:u w:val="single"/>
        </w:rPr>
      </w:pPr>
    </w:p>
    <w:p w14:paraId="5AD416DB" w14:textId="77777777" w:rsidR="00DB5789" w:rsidRDefault="0080469B" w:rsidP="00DB5789">
      <w:pPr>
        <w:pStyle w:val="NoSpacing"/>
        <w:rPr>
          <w:sz w:val="20"/>
          <w:szCs w:val="20"/>
        </w:rPr>
      </w:pPr>
      <w:r w:rsidRPr="0080469B">
        <w:rPr>
          <w:sz w:val="20"/>
          <w:szCs w:val="20"/>
          <w:u w:val="single"/>
        </w:rPr>
        <w:t>Summary</w:t>
      </w:r>
      <w:r w:rsidRPr="0080469B">
        <w:rPr>
          <w:sz w:val="20"/>
          <w:szCs w:val="20"/>
        </w:rPr>
        <w:t>:</w:t>
      </w:r>
    </w:p>
    <w:p w14:paraId="157DA56E" w14:textId="77777777" w:rsidR="008D5449" w:rsidRPr="008D5449" w:rsidRDefault="00152779" w:rsidP="008D5449">
      <w:pPr>
        <w:rPr>
          <w:sz w:val="20"/>
          <w:szCs w:val="20"/>
        </w:rPr>
      </w:pPr>
      <w:r w:rsidRPr="00152779">
        <w:rPr>
          <w:sz w:val="20"/>
          <w:szCs w:val="20"/>
        </w:rPr>
        <w:t>Kroll Bond Rating Agency (KBRA</w:t>
      </w:r>
      <w:r w:rsidR="00B57B97">
        <w:rPr>
          <w:sz w:val="20"/>
          <w:szCs w:val="20"/>
        </w:rPr>
        <w:t xml:space="preserve">) is </w:t>
      </w:r>
      <w:r w:rsidR="003B7444" w:rsidRPr="003B7444">
        <w:rPr>
          <w:sz w:val="20"/>
          <w:szCs w:val="20"/>
        </w:rPr>
        <w:t>seeking an experienced Analyst to join its Public Finance Credit team. This role offers the unique opportunity to join a growing team working across all municipal asset classes. The analyst will have direct involvement in high profile and challenging work with exposure to senior staff and external stakeholders.</w:t>
      </w:r>
      <w:r w:rsidRPr="00152779">
        <w:rPr>
          <w:sz w:val="20"/>
          <w:szCs w:val="20"/>
        </w:rPr>
        <w:t xml:space="preserve"> </w:t>
      </w:r>
      <w:r w:rsidR="008D5449" w:rsidRPr="008D5449">
        <w:rPr>
          <w:sz w:val="20"/>
          <w:szCs w:val="20"/>
        </w:rPr>
        <w:t>Thi</w:t>
      </w:r>
      <w:r w:rsidR="00A04998">
        <w:rPr>
          <w:sz w:val="20"/>
          <w:szCs w:val="20"/>
        </w:rPr>
        <w:t>s role will be based out of our New York</w:t>
      </w:r>
      <w:r w:rsidR="008D5449" w:rsidRPr="008D5449">
        <w:rPr>
          <w:sz w:val="20"/>
          <w:szCs w:val="20"/>
        </w:rPr>
        <w:t xml:space="preserve"> office.</w:t>
      </w:r>
      <w:r w:rsidR="00A04998">
        <w:rPr>
          <w:sz w:val="20"/>
          <w:szCs w:val="20"/>
        </w:rPr>
        <w:t> </w:t>
      </w:r>
    </w:p>
    <w:p w14:paraId="10402696" w14:textId="77777777" w:rsidR="0080469B" w:rsidRPr="0080469B" w:rsidRDefault="0080469B" w:rsidP="0080469B">
      <w:pPr>
        <w:pStyle w:val="NoSpacing"/>
        <w:rPr>
          <w:sz w:val="20"/>
          <w:szCs w:val="20"/>
        </w:rPr>
      </w:pPr>
      <w:r w:rsidRPr="0080469B">
        <w:rPr>
          <w:sz w:val="20"/>
          <w:szCs w:val="20"/>
          <w:u w:val="single"/>
        </w:rPr>
        <w:t xml:space="preserve">Key Job </w:t>
      </w:r>
      <w:r w:rsidR="009B2E00">
        <w:rPr>
          <w:sz w:val="20"/>
          <w:szCs w:val="20"/>
          <w:u w:val="single"/>
        </w:rPr>
        <w:t>Responsibilities</w:t>
      </w:r>
      <w:r w:rsidRPr="0080469B">
        <w:rPr>
          <w:sz w:val="20"/>
          <w:szCs w:val="20"/>
        </w:rPr>
        <w:t>:</w:t>
      </w:r>
    </w:p>
    <w:p w14:paraId="0814EFC2" w14:textId="77777777" w:rsidR="003B7444" w:rsidRPr="003B7444" w:rsidRDefault="003B7444" w:rsidP="003B7444">
      <w:pPr>
        <w:pStyle w:val="NoSpacing"/>
        <w:numPr>
          <w:ilvl w:val="0"/>
          <w:numId w:val="5"/>
        </w:numPr>
        <w:rPr>
          <w:rFonts w:eastAsia="Times New Roman" w:cs="Times New Roman"/>
          <w:sz w:val="20"/>
          <w:szCs w:val="20"/>
        </w:rPr>
      </w:pPr>
      <w:r w:rsidRPr="003B7444">
        <w:rPr>
          <w:rFonts w:eastAsia="Times New Roman" w:cs="Times New Roman"/>
          <w:sz w:val="20"/>
          <w:szCs w:val="20"/>
        </w:rPr>
        <w:t xml:space="preserve">Perform credit and transaction analysis including spreadsheet, bond structure and financial statement analysis on new and existing transactions   </w:t>
      </w:r>
    </w:p>
    <w:p w14:paraId="263E9FD9" w14:textId="77777777" w:rsidR="003B7444" w:rsidRPr="003B7444" w:rsidRDefault="003B7444" w:rsidP="003B7444">
      <w:pPr>
        <w:pStyle w:val="NoSpacing"/>
        <w:numPr>
          <w:ilvl w:val="0"/>
          <w:numId w:val="5"/>
        </w:numPr>
        <w:rPr>
          <w:rFonts w:eastAsia="Times New Roman" w:cs="Times New Roman"/>
          <w:sz w:val="20"/>
          <w:szCs w:val="20"/>
        </w:rPr>
      </w:pPr>
      <w:r w:rsidRPr="003B7444">
        <w:rPr>
          <w:rFonts w:eastAsia="Times New Roman" w:cs="Times New Roman"/>
          <w:sz w:val="20"/>
          <w:szCs w:val="20"/>
        </w:rPr>
        <w:t>Assist in the preparation of credit submissions and presentation of transaction details to rating committees</w:t>
      </w:r>
    </w:p>
    <w:p w14:paraId="4B870E6A" w14:textId="77777777" w:rsidR="003B7444" w:rsidRPr="003B7444" w:rsidRDefault="003B7444" w:rsidP="003B7444">
      <w:pPr>
        <w:pStyle w:val="NoSpacing"/>
        <w:numPr>
          <w:ilvl w:val="0"/>
          <w:numId w:val="5"/>
        </w:numPr>
        <w:rPr>
          <w:rFonts w:eastAsia="Times New Roman" w:cs="Times New Roman"/>
          <w:sz w:val="20"/>
          <w:szCs w:val="20"/>
        </w:rPr>
      </w:pPr>
      <w:r w:rsidRPr="003B7444">
        <w:rPr>
          <w:rFonts w:eastAsia="Times New Roman" w:cs="Times New Roman"/>
          <w:sz w:val="20"/>
          <w:szCs w:val="20"/>
        </w:rPr>
        <w:t>Assist in the development and publication of public finance rating methodologies, individual transaction reports, and special topic and municipal bond market commentaries</w:t>
      </w:r>
    </w:p>
    <w:p w14:paraId="1740D665" w14:textId="77777777" w:rsidR="003B7444" w:rsidRPr="003B7444" w:rsidRDefault="003B7444" w:rsidP="003B7444">
      <w:pPr>
        <w:pStyle w:val="NoSpacing"/>
        <w:numPr>
          <w:ilvl w:val="0"/>
          <w:numId w:val="5"/>
        </w:numPr>
        <w:rPr>
          <w:rFonts w:eastAsia="Times New Roman" w:cs="Times New Roman"/>
          <w:sz w:val="20"/>
          <w:szCs w:val="20"/>
        </w:rPr>
      </w:pPr>
      <w:r w:rsidRPr="003B7444">
        <w:rPr>
          <w:rFonts w:eastAsia="Times New Roman" w:cs="Times New Roman"/>
          <w:sz w:val="20"/>
          <w:szCs w:val="20"/>
        </w:rPr>
        <w:t>Monitor and update credit factors on existing transactions for surveillance purposes</w:t>
      </w:r>
    </w:p>
    <w:p w14:paraId="2D6DAB06" w14:textId="77777777" w:rsidR="003B7444" w:rsidRPr="003B7444" w:rsidRDefault="003B7444" w:rsidP="003B7444">
      <w:pPr>
        <w:pStyle w:val="NoSpacing"/>
        <w:numPr>
          <w:ilvl w:val="0"/>
          <w:numId w:val="5"/>
        </w:numPr>
        <w:rPr>
          <w:rFonts w:eastAsia="Times New Roman" w:cs="Times New Roman"/>
          <w:sz w:val="20"/>
          <w:szCs w:val="20"/>
        </w:rPr>
      </w:pPr>
      <w:r w:rsidRPr="003B7444">
        <w:rPr>
          <w:rFonts w:eastAsia="Times New Roman" w:cs="Times New Roman"/>
          <w:sz w:val="20"/>
          <w:szCs w:val="20"/>
        </w:rPr>
        <w:t xml:space="preserve">Assist in the organization and maintenance of internal business related spreadsheets and databases   </w:t>
      </w:r>
    </w:p>
    <w:p w14:paraId="6346BFD9" w14:textId="77777777" w:rsidR="0080469B" w:rsidRPr="0080469B" w:rsidRDefault="0080469B" w:rsidP="0080469B">
      <w:pPr>
        <w:pStyle w:val="NoSpacing"/>
        <w:rPr>
          <w:rFonts w:eastAsia="Times New Roman" w:cs="Times New Roman"/>
          <w:sz w:val="20"/>
          <w:szCs w:val="20"/>
        </w:rPr>
      </w:pPr>
    </w:p>
    <w:p w14:paraId="2C3ACA4A" w14:textId="77777777" w:rsidR="006E01C1" w:rsidRPr="0080469B" w:rsidRDefault="006E01C1" w:rsidP="0080469B">
      <w:pPr>
        <w:pStyle w:val="NoSpacing"/>
        <w:rPr>
          <w:rFonts w:eastAsia="Times New Roman" w:cs="Times New Roman"/>
          <w:sz w:val="20"/>
          <w:szCs w:val="20"/>
        </w:rPr>
      </w:pPr>
      <w:r w:rsidRPr="0080469B">
        <w:rPr>
          <w:rFonts w:eastAsia="Times New Roman" w:cs="Times New Roman"/>
          <w:bCs/>
          <w:sz w:val="20"/>
          <w:szCs w:val="20"/>
          <w:u w:val="single"/>
        </w:rPr>
        <w:t>Key Skills/Experience</w:t>
      </w:r>
      <w:r w:rsidR="0080469B">
        <w:rPr>
          <w:rFonts w:eastAsia="Times New Roman" w:cs="Times New Roman"/>
          <w:bCs/>
          <w:sz w:val="20"/>
          <w:szCs w:val="20"/>
        </w:rPr>
        <w:t xml:space="preserve">: </w:t>
      </w:r>
    </w:p>
    <w:p w14:paraId="666F4648" w14:textId="77777777" w:rsidR="003B7444" w:rsidRDefault="003B7444" w:rsidP="003B7444">
      <w:pPr>
        <w:pStyle w:val="NoSpacing"/>
        <w:numPr>
          <w:ilvl w:val="0"/>
          <w:numId w:val="6"/>
        </w:numPr>
        <w:rPr>
          <w:rFonts w:eastAsia="Times New Roman" w:cs="Times New Roman"/>
          <w:sz w:val="20"/>
          <w:szCs w:val="20"/>
        </w:rPr>
      </w:pPr>
      <w:r w:rsidRPr="003B7444">
        <w:rPr>
          <w:rFonts w:eastAsia="Times New Roman" w:cs="Times New Roman"/>
          <w:sz w:val="20"/>
          <w:szCs w:val="20"/>
        </w:rPr>
        <w:t xml:space="preserve">2-5 years of experience performing municipal bond credit analysis at a rating agency, financial guarantor, buy-side firm, credit research firm or financial institution </w:t>
      </w:r>
    </w:p>
    <w:p w14:paraId="55E82A59" w14:textId="77777777" w:rsidR="003B7444" w:rsidRPr="003B7444" w:rsidRDefault="003B7444" w:rsidP="003B7444">
      <w:pPr>
        <w:pStyle w:val="NoSpacing"/>
        <w:numPr>
          <w:ilvl w:val="0"/>
          <w:numId w:val="6"/>
        </w:numPr>
        <w:rPr>
          <w:rFonts w:eastAsia="Times New Roman" w:cs="Times New Roman"/>
          <w:sz w:val="20"/>
          <w:szCs w:val="20"/>
        </w:rPr>
      </w:pPr>
      <w:r>
        <w:rPr>
          <w:rFonts w:eastAsia="Times New Roman" w:cs="Times New Roman"/>
          <w:sz w:val="20"/>
          <w:szCs w:val="20"/>
        </w:rPr>
        <w:t>Bachelor’s degree in finance, economics, or related field</w:t>
      </w:r>
    </w:p>
    <w:p w14:paraId="46AD6B47" w14:textId="77777777" w:rsidR="003B7444" w:rsidRPr="003B7444" w:rsidRDefault="003B7444" w:rsidP="003B7444">
      <w:pPr>
        <w:pStyle w:val="NoSpacing"/>
        <w:numPr>
          <w:ilvl w:val="0"/>
          <w:numId w:val="6"/>
        </w:numPr>
        <w:rPr>
          <w:rFonts w:eastAsia="Times New Roman" w:cs="Times New Roman"/>
          <w:sz w:val="20"/>
          <w:szCs w:val="20"/>
        </w:rPr>
      </w:pPr>
      <w:r w:rsidRPr="003B7444">
        <w:rPr>
          <w:rFonts w:eastAsia="Times New Roman" w:cs="Times New Roman"/>
          <w:sz w:val="20"/>
          <w:szCs w:val="20"/>
        </w:rPr>
        <w:t xml:space="preserve">Experience assisting and performing transaction analysis, including bond structure and accounting analysis </w:t>
      </w:r>
    </w:p>
    <w:p w14:paraId="05F95F8F" w14:textId="77777777" w:rsidR="003B7444" w:rsidRPr="003B7444" w:rsidRDefault="003B7444" w:rsidP="003B7444">
      <w:pPr>
        <w:pStyle w:val="NoSpacing"/>
        <w:numPr>
          <w:ilvl w:val="0"/>
          <w:numId w:val="6"/>
        </w:numPr>
        <w:rPr>
          <w:rFonts w:eastAsia="Times New Roman" w:cs="Times New Roman"/>
          <w:sz w:val="20"/>
          <w:szCs w:val="20"/>
        </w:rPr>
      </w:pPr>
      <w:r w:rsidRPr="003B7444">
        <w:rPr>
          <w:rFonts w:eastAsia="Times New Roman" w:cs="Times New Roman"/>
          <w:sz w:val="20"/>
          <w:szCs w:val="20"/>
        </w:rPr>
        <w:t>Strong oral presentation and written communication skills</w:t>
      </w:r>
      <w:r>
        <w:rPr>
          <w:rFonts w:eastAsia="Times New Roman" w:cs="Times New Roman"/>
          <w:sz w:val="20"/>
          <w:szCs w:val="20"/>
        </w:rPr>
        <w:t>, w</w:t>
      </w:r>
      <w:r w:rsidRPr="003B7444">
        <w:rPr>
          <w:rFonts w:eastAsia="Times New Roman" w:cs="Times New Roman"/>
          <w:sz w:val="20"/>
          <w:szCs w:val="20"/>
        </w:rPr>
        <w:t>riting samples will be requested</w:t>
      </w:r>
    </w:p>
    <w:p w14:paraId="4AD39F7B" w14:textId="77777777" w:rsidR="003535D7" w:rsidRDefault="003535D7" w:rsidP="003535D7">
      <w:pPr>
        <w:pStyle w:val="NoSpacing"/>
        <w:numPr>
          <w:ilvl w:val="0"/>
          <w:numId w:val="6"/>
        </w:numPr>
        <w:rPr>
          <w:sz w:val="20"/>
          <w:szCs w:val="20"/>
        </w:rPr>
      </w:pPr>
      <w:r>
        <w:rPr>
          <w:sz w:val="20"/>
          <w:szCs w:val="20"/>
        </w:rPr>
        <w:t xml:space="preserve">Strong research, analysis, and organizational skills with particular focus on attention to detail </w:t>
      </w:r>
    </w:p>
    <w:p w14:paraId="339A03CE" w14:textId="77777777" w:rsidR="003B7444" w:rsidRPr="003B7444" w:rsidRDefault="003B7444" w:rsidP="003B7444">
      <w:pPr>
        <w:pStyle w:val="NoSpacing"/>
        <w:numPr>
          <w:ilvl w:val="0"/>
          <w:numId w:val="6"/>
        </w:numPr>
        <w:rPr>
          <w:rFonts w:eastAsia="Times New Roman" w:cs="Times New Roman"/>
          <w:sz w:val="20"/>
          <w:szCs w:val="20"/>
        </w:rPr>
      </w:pPr>
      <w:r w:rsidRPr="003B7444">
        <w:rPr>
          <w:rFonts w:eastAsia="Times New Roman" w:cs="Times New Roman"/>
          <w:sz w:val="20"/>
          <w:szCs w:val="20"/>
        </w:rPr>
        <w:t xml:space="preserve">Advanced Microsoft Excel skills and familiarity with Microsoft Office </w:t>
      </w:r>
      <w:r>
        <w:rPr>
          <w:rFonts w:eastAsia="Times New Roman" w:cs="Times New Roman"/>
          <w:sz w:val="20"/>
          <w:szCs w:val="20"/>
        </w:rPr>
        <w:t>Suite</w:t>
      </w:r>
    </w:p>
    <w:p w14:paraId="3690D2AC" w14:textId="77777777" w:rsidR="003B7444" w:rsidRPr="003B7444" w:rsidRDefault="003B7444" w:rsidP="003B7444">
      <w:pPr>
        <w:pStyle w:val="NoSpacing"/>
        <w:numPr>
          <w:ilvl w:val="0"/>
          <w:numId w:val="6"/>
        </w:numPr>
        <w:rPr>
          <w:rFonts w:eastAsia="Times New Roman" w:cs="Times New Roman"/>
          <w:sz w:val="20"/>
          <w:szCs w:val="20"/>
        </w:rPr>
      </w:pPr>
      <w:r w:rsidRPr="003B7444">
        <w:rPr>
          <w:rFonts w:eastAsia="Times New Roman" w:cs="Times New Roman"/>
          <w:sz w:val="20"/>
          <w:szCs w:val="20"/>
        </w:rPr>
        <w:t>Ability to take initiative and work independently, as well as work closely with partners in a collaborative and dynamic environment</w:t>
      </w:r>
    </w:p>
    <w:p w14:paraId="6CEEEC58" w14:textId="77777777" w:rsidR="0002282D" w:rsidRPr="0002282D" w:rsidRDefault="0002282D" w:rsidP="0002282D">
      <w:pPr>
        <w:pStyle w:val="NoSpacing"/>
        <w:rPr>
          <w:rFonts w:cs="Helvetica"/>
          <w:sz w:val="20"/>
          <w:szCs w:val="20"/>
          <w:u w:val="single"/>
        </w:rPr>
      </w:pPr>
      <w:r w:rsidRPr="0002282D">
        <w:rPr>
          <w:sz w:val="20"/>
          <w:szCs w:val="20"/>
        </w:rPr>
        <w:br/>
      </w:r>
      <w:r w:rsidRPr="0002282D">
        <w:rPr>
          <w:rFonts w:cs="Helvetica"/>
          <w:sz w:val="20"/>
          <w:szCs w:val="20"/>
          <w:u w:val="single"/>
        </w:rPr>
        <w:t>About Us</w:t>
      </w:r>
    </w:p>
    <w:p w14:paraId="24EDE056" w14:textId="77777777" w:rsidR="0002282D" w:rsidRPr="0002282D" w:rsidRDefault="0002282D" w:rsidP="0002282D">
      <w:pPr>
        <w:pStyle w:val="NoSpacing"/>
        <w:rPr>
          <w:sz w:val="20"/>
          <w:szCs w:val="20"/>
        </w:rPr>
      </w:pPr>
      <w:r w:rsidRPr="0002282D">
        <w:rPr>
          <w:sz w:val="20"/>
          <w:szCs w:val="20"/>
        </w:rPr>
        <w:t>Kroll Bond Rating Agency (KBRA) was established in 2010 to restore trust in credit ratings by creating new standards for assessing risk and by offering accurate, clear and transparent ratings. KBRA is registered with the U.S. Securities and Exchange Commission as a Nationally Recognized Statistical Rating Organization (NRSRO). In addition, KBRA is recognized by the National Association of Insurance Commissioners (NAIC) as a Credit Rating Provider (CRP).</w:t>
      </w:r>
    </w:p>
    <w:p w14:paraId="54C3FA2A" w14:textId="77777777" w:rsidR="0002282D" w:rsidRPr="0002282D" w:rsidRDefault="0002282D" w:rsidP="0002282D">
      <w:pPr>
        <w:pStyle w:val="NoSpacing"/>
        <w:rPr>
          <w:sz w:val="20"/>
          <w:szCs w:val="20"/>
        </w:rPr>
      </w:pPr>
    </w:p>
    <w:p w14:paraId="7D60FC90" w14:textId="77777777" w:rsidR="0002282D" w:rsidRDefault="0002282D" w:rsidP="0002282D">
      <w:pPr>
        <w:pStyle w:val="NoSpacing"/>
        <w:rPr>
          <w:sz w:val="20"/>
          <w:szCs w:val="20"/>
        </w:rPr>
      </w:pPr>
      <w:r w:rsidRPr="0002282D">
        <w:rPr>
          <w:sz w:val="20"/>
          <w:szCs w:val="20"/>
        </w:rPr>
        <w:t xml:space="preserve">KBRA has over </w:t>
      </w:r>
      <w:r w:rsidR="00DA65A5">
        <w:rPr>
          <w:sz w:val="20"/>
          <w:szCs w:val="20"/>
        </w:rPr>
        <w:t>220</w:t>
      </w:r>
      <w:r w:rsidRPr="0002282D">
        <w:rPr>
          <w:sz w:val="20"/>
          <w:szCs w:val="20"/>
        </w:rPr>
        <w:t xml:space="preserve"> professionals in the New York, NY, Frederick, MD and Dresher, PA offices.</w:t>
      </w:r>
    </w:p>
    <w:p w14:paraId="0CC62251" w14:textId="77777777" w:rsidR="00B832E5" w:rsidRDefault="00B832E5" w:rsidP="0002282D">
      <w:pPr>
        <w:pStyle w:val="NoSpacing"/>
        <w:rPr>
          <w:sz w:val="20"/>
          <w:szCs w:val="20"/>
        </w:rPr>
      </w:pPr>
    </w:p>
    <w:p w14:paraId="281F3699" w14:textId="77777777" w:rsidR="00B832E5" w:rsidRPr="0002282D" w:rsidRDefault="00B832E5" w:rsidP="0002282D">
      <w:pPr>
        <w:pStyle w:val="NoSpacing"/>
        <w:rPr>
          <w:sz w:val="20"/>
          <w:szCs w:val="20"/>
        </w:rPr>
      </w:pPr>
      <w:r>
        <w:rPr>
          <w:sz w:val="20"/>
          <w:szCs w:val="20"/>
        </w:rPr>
        <w:t xml:space="preserve">Apply Here: </w:t>
      </w:r>
      <w:hyperlink r:id="rId7" w:history="1">
        <w:r w:rsidRPr="00B832E5">
          <w:rPr>
            <w:rStyle w:val="Hyperlink"/>
            <w:sz w:val="20"/>
            <w:szCs w:val="20"/>
          </w:rPr>
          <w:t>https://kbra.bamboohr.com/jobs/view.php?id=48</w:t>
        </w:r>
      </w:hyperlink>
      <w:bookmarkStart w:id="0" w:name="_GoBack"/>
      <w:bookmarkEnd w:id="0"/>
    </w:p>
    <w:p w14:paraId="507E55C3" w14:textId="77777777" w:rsidR="0002282D" w:rsidRPr="0002282D" w:rsidRDefault="0002282D" w:rsidP="0002282D">
      <w:pPr>
        <w:pStyle w:val="NoSpacing"/>
        <w:rPr>
          <w:rFonts w:eastAsia="Times New Roman" w:cs="Times New Roman"/>
          <w:sz w:val="20"/>
          <w:szCs w:val="20"/>
        </w:rPr>
      </w:pPr>
    </w:p>
    <w:sectPr w:rsidR="0002282D" w:rsidRPr="000228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D5B12" w14:textId="77777777" w:rsidR="00CE2F53" w:rsidRDefault="00CE2F53" w:rsidP="00750B2F">
      <w:pPr>
        <w:spacing w:after="0" w:line="240" w:lineRule="auto"/>
      </w:pPr>
      <w:r>
        <w:separator/>
      </w:r>
    </w:p>
  </w:endnote>
  <w:endnote w:type="continuationSeparator" w:id="0">
    <w:p w14:paraId="3105B339" w14:textId="77777777" w:rsidR="00CE2F53" w:rsidRDefault="00CE2F53" w:rsidP="0075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B26F2" w14:textId="77777777" w:rsidR="00CE2F53" w:rsidRDefault="00CE2F53" w:rsidP="00750B2F">
      <w:pPr>
        <w:spacing w:after="0" w:line="240" w:lineRule="auto"/>
      </w:pPr>
      <w:r>
        <w:separator/>
      </w:r>
    </w:p>
  </w:footnote>
  <w:footnote w:type="continuationSeparator" w:id="0">
    <w:p w14:paraId="2786DD82" w14:textId="77777777" w:rsidR="00CE2F53" w:rsidRDefault="00CE2F53" w:rsidP="00750B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06CDA" w14:textId="77777777" w:rsidR="00750B2F" w:rsidRDefault="00750B2F">
    <w:pPr>
      <w:pStyle w:val="Header"/>
    </w:pPr>
    <w:r>
      <w:rPr>
        <w:noProof/>
      </w:rPr>
      <w:drawing>
        <wp:inline distT="0" distB="0" distL="0" distR="0" wp14:anchorId="5C50025C" wp14:editId="047772D8">
          <wp:extent cx="2590800" cy="422177"/>
          <wp:effectExtent l="0" t="0" r="0" b="0"/>
          <wp:docPr id="17" name="Picture 17" descr="P:\Graphics\New Logo\New Versions\Kroll Bond Rating Agency\New_Kroll_KBRA_Gold_Black_431X70_10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raphics\New Logo\New Versions\Kroll Bond Rating Agency\New_Kroll_KBRA_Gold_Black_431X70_1016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422177"/>
                  </a:xfrm>
                  <a:prstGeom prst="rect">
                    <a:avLst/>
                  </a:prstGeom>
                  <a:noFill/>
                  <a:ln>
                    <a:noFill/>
                  </a:ln>
                </pic:spPr>
              </pic:pic>
            </a:graphicData>
          </a:graphic>
        </wp:inline>
      </w:drawing>
    </w:r>
  </w:p>
  <w:p w14:paraId="600CD650" w14:textId="77777777" w:rsidR="00750B2F" w:rsidRDefault="00750B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875"/>
    <w:multiLevelType w:val="multilevel"/>
    <w:tmpl w:val="470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158D"/>
    <w:multiLevelType w:val="multilevel"/>
    <w:tmpl w:val="FCA2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E0730"/>
    <w:multiLevelType w:val="hybridMultilevel"/>
    <w:tmpl w:val="D6529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450D3C"/>
    <w:multiLevelType w:val="hybridMultilevel"/>
    <w:tmpl w:val="8320F2F4"/>
    <w:lvl w:ilvl="0" w:tplc="04090005">
      <w:start w:val="1"/>
      <w:numFmt w:val="bullet"/>
      <w:lvlText w:val=""/>
      <w:lvlJc w:val="left"/>
      <w:pPr>
        <w:ind w:left="1440" w:hanging="360"/>
      </w:pPr>
      <w:rPr>
        <w:rFonts w:ascii="Wingdings" w:hAnsi="Wingdings" w:hint="default"/>
      </w:rPr>
    </w:lvl>
    <w:lvl w:ilvl="1" w:tplc="300ED0C0">
      <w:numFmt w:val="bullet"/>
      <w:lvlText w:val="·"/>
      <w:lvlJc w:val="left"/>
      <w:pPr>
        <w:ind w:left="2265" w:hanging="465"/>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1D0E2F"/>
    <w:multiLevelType w:val="multilevel"/>
    <w:tmpl w:val="997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C1A69"/>
    <w:multiLevelType w:val="multilevel"/>
    <w:tmpl w:val="C8F0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00507"/>
    <w:multiLevelType w:val="multilevel"/>
    <w:tmpl w:val="008A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162C1"/>
    <w:multiLevelType w:val="multilevel"/>
    <w:tmpl w:val="833A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D1D30"/>
    <w:multiLevelType w:val="multilevel"/>
    <w:tmpl w:val="739A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A0512"/>
    <w:multiLevelType w:val="multilevel"/>
    <w:tmpl w:val="5432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60937"/>
    <w:multiLevelType w:val="hybridMultilevel"/>
    <w:tmpl w:val="45F6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62B74084"/>
    <w:multiLevelType w:val="hybridMultilevel"/>
    <w:tmpl w:val="8DACAB0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265" w:hanging="465"/>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B523B0"/>
    <w:multiLevelType w:val="hybridMultilevel"/>
    <w:tmpl w:val="523AD90E"/>
    <w:lvl w:ilvl="0" w:tplc="B040FF3C">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F1F4019"/>
    <w:multiLevelType w:val="hybridMultilevel"/>
    <w:tmpl w:val="A6F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0040A"/>
    <w:multiLevelType w:val="hybridMultilevel"/>
    <w:tmpl w:val="4EF0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919C3"/>
    <w:multiLevelType w:val="hybridMultilevel"/>
    <w:tmpl w:val="F370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13"/>
  </w:num>
  <w:num w:numId="6">
    <w:abstractNumId w:val="15"/>
  </w:num>
  <w:num w:numId="7">
    <w:abstractNumId w:val="8"/>
  </w:num>
  <w:num w:numId="8">
    <w:abstractNumId w:val="4"/>
  </w:num>
  <w:num w:numId="9">
    <w:abstractNumId w:val="0"/>
  </w:num>
  <w:num w:numId="10">
    <w:abstractNumId w:val="7"/>
  </w:num>
  <w:num w:numId="11">
    <w:abstractNumId w:val="2"/>
  </w:num>
  <w:num w:numId="12">
    <w:abstractNumId w:val="3"/>
  </w:num>
  <w:num w:numId="13">
    <w:abstractNumId w:val="11"/>
  </w:num>
  <w:num w:numId="14">
    <w:abstractNumId w:val="12"/>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C1"/>
    <w:rsid w:val="0002282D"/>
    <w:rsid w:val="000E194F"/>
    <w:rsid w:val="000F104B"/>
    <w:rsid w:val="001126AD"/>
    <w:rsid w:val="00152779"/>
    <w:rsid w:val="00153B65"/>
    <w:rsid w:val="001B6506"/>
    <w:rsid w:val="00231F43"/>
    <w:rsid w:val="002717BD"/>
    <w:rsid w:val="002771B4"/>
    <w:rsid w:val="002935C9"/>
    <w:rsid w:val="002B01C4"/>
    <w:rsid w:val="003535D7"/>
    <w:rsid w:val="003B7444"/>
    <w:rsid w:val="003D79C5"/>
    <w:rsid w:val="003F6D7A"/>
    <w:rsid w:val="00413B44"/>
    <w:rsid w:val="0048406B"/>
    <w:rsid w:val="004970E4"/>
    <w:rsid w:val="004B0CEE"/>
    <w:rsid w:val="004E2AB6"/>
    <w:rsid w:val="004F52D0"/>
    <w:rsid w:val="005D1C87"/>
    <w:rsid w:val="005E2FA4"/>
    <w:rsid w:val="00680D7D"/>
    <w:rsid w:val="00696FFC"/>
    <w:rsid w:val="006B054A"/>
    <w:rsid w:val="006D63A5"/>
    <w:rsid w:val="006E01C1"/>
    <w:rsid w:val="00705321"/>
    <w:rsid w:val="007451BF"/>
    <w:rsid w:val="00750B2F"/>
    <w:rsid w:val="007C3B24"/>
    <w:rsid w:val="007C7C58"/>
    <w:rsid w:val="007F28D2"/>
    <w:rsid w:val="00800A83"/>
    <w:rsid w:val="008025DE"/>
    <w:rsid w:val="0080469B"/>
    <w:rsid w:val="0080493D"/>
    <w:rsid w:val="008A561C"/>
    <w:rsid w:val="008B2F1F"/>
    <w:rsid w:val="008C6C31"/>
    <w:rsid w:val="008D06E4"/>
    <w:rsid w:val="008D5449"/>
    <w:rsid w:val="00924692"/>
    <w:rsid w:val="00947D4A"/>
    <w:rsid w:val="0097667C"/>
    <w:rsid w:val="009B08F0"/>
    <w:rsid w:val="009B2E00"/>
    <w:rsid w:val="009D692B"/>
    <w:rsid w:val="00A04998"/>
    <w:rsid w:val="00A1634E"/>
    <w:rsid w:val="00AC6F50"/>
    <w:rsid w:val="00AE5C04"/>
    <w:rsid w:val="00B57B97"/>
    <w:rsid w:val="00B832E5"/>
    <w:rsid w:val="00B97610"/>
    <w:rsid w:val="00C040BE"/>
    <w:rsid w:val="00C755C6"/>
    <w:rsid w:val="00C84A39"/>
    <w:rsid w:val="00C90DCB"/>
    <w:rsid w:val="00CB488D"/>
    <w:rsid w:val="00CB78F2"/>
    <w:rsid w:val="00CE2F53"/>
    <w:rsid w:val="00D303F9"/>
    <w:rsid w:val="00D51C62"/>
    <w:rsid w:val="00DA65A5"/>
    <w:rsid w:val="00DA7410"/>
    <w:rsid w:val="00DB5789"/>
    <w:rsid w:val="00DF191D"/>
    <w:rsid w:val="00E24260"/>
    <w:rsid w:val="00E80A10"/>
    <w:rsid w:val="00E85AF1"/>
    <w:rsid w:val="00EC1E13"/>
    <w:rsid w:val="00ED7AB8"/>
    <w:rsid w:val="00F27473"/>
    <w:rsid w:val="00F32C65"/>
    <w:rsid w:val="00F3766F"/>
    <w:rsid w:val="00F65BD3"/>
    <w:rsid w:val="00F96039"/>
    <w:rsid w:val="00FC3A1B"/>
    <w:rsid w:val="00FC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5D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1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469B"/>
    <w:pPr>
      <w:spacing w:after="0" w:line="240" w:lineRule="auto"/>
    </w:pPr>
  </w:style>
  <w:style w:type="paragraph" w:styleId="ListParagraph">
    <w:name w:val="List Paragraph"/>
    <w:basedOn w:val="Normal"/>
    <w:uiPriority w:val="34"/>
    <w:qFormat/>
    <w:rsid w:val="0080469B"/>
    <w:pPr>
      <w:ind w:left="720"/>
      <w:contextualSpacing/>
    </w:pPr>
  </w:style>
  <w:style w:type="character" w:styleId="Hyperlink">
    <w:name w:val="Hyperlink"/>
    <w:basedOn w:val="DefaultParagraphFont"/>
    <w:uiPriority w:val="99"/>
    <w:unhideWhenUsed/>
    <w:rsid w:val="0002282D"/>
    <w:rPr>
      <w:color w:val="0000FF"/>
      <w:u w:val="single"/>
    </w:rPr>
  </w:style>
  <w:style w:type="paragraph" w:styleId="Header">
    <w:name w:val="header"/>
    <w:basedOn w:val="Normal"/>
    <w:link w:val="HeaderChar"/>
    <w:uiPriority w:val="99"/>
    <w:unhideWhenUsed/>
    <w:rsid w:val="00750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B2F"/>
  </w:style>
  <w:style w:type="paragraph" w:styleId="Footer">
    <w:name w:val="footer"/>
    <w:basedOn w:val="Normal"/>
    <w:link w:val="FooterChar"/>
    <w:uiPriority w:val="99"/>
    <w:unhideWhenUsed/>
    <w:rsid w:val="00750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B2F"/>
  </w:style>
  <w:style w:type="paragraph" w:styleId="BalloonText">
    <w:name w:val="Balloon Text"/>
    <w:basedOn w:val="Normal"/>
    <w:link w:val="BalloonTextChar"/>
    <w:uiPriority w:val="99"/>
    <w:semiHidden/>
    <w:unhideWhenUsed/>
    <w:rsid w:val="0075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2F"/>
    <w:rPr>
      <w:rFonts w:ascii="Tahoma" w:hAnsi="Tahoma" w:cs="Tahoma"/>
      <w:sz w:val="16"/>
      <w:szCs w:val="16"/>
    </w:rPr>
  </w:style>
  <w:style w:type="character" w:customStyle="1" w:styleId="apple-converted-space">
    <w:name w:val="apple-converted-space"/>
    <w:basedOn w:val="DefaultParagraphFont"/>
    <w:rsid w:val="00A0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00736">
      <w:bodyDiv w:val="1"/>
      <w:marLeft w:val="0"/>
      <w:marRight w:val="0"/>
      <w:marTop w:val="0"/>
      <w:marBottom w:val="0"/>
      <w:divBdr>
        <w:top w:val="none" w:sz="0" w:space="0" w:color="auto"/>
        <w:left w:val="none" w:sz="0" w:space="0" w:color="auto"/>
        <w:bottom w:val="none" w:sz="0" w:space="0" w:color="auto"/>
        <w:right w:val="none" w:sz="0" w:space="0" w:color="auto"/>
      </w:divBdr>
    </w:div>
    <w:div w:id="1244341821">
      <w:bodyDiv w:val="1"/>
      <w:marLeft w:val="0"/>
      <w:marRight w:val="0"/>
      <w:marTop w:val="0"/>
      <w:marBottom w:val="0"/>
      <w:divBdr>
        <w:top w:val="none" w:sz="0" w:space="0" w:color="auto"/>
        <w:left w:val="none" w:sz="0" w:space="0" w:color="auto"/>
        <w:bottom w:val="none" w:sz="0" w:space="0" w:color="auto"/>
        <w:right w:val="none" w:sz="0" w:space="0" w:color="auto"/>
      </w:divBdr>
    </w:div>
    <w:div w:id="1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997883845">
          <w:marLeft w:val="0"/>
          <w:marRight w:val="0"/>
          <w:marTop w:val="0"/>
          <w:marBottom w:val="0"/>
          <w:divBdr>
            <w:top w:val="none" w:sz="0" w:space="0" w:color="auto"/>
            <w:left w:val="none" w:sz="0" w:space="0" w:color="auto"/>
            <w:bottom w:val="none" w:sz="0" w:space="0" w:color="auto"/>
            <w:right w:val="none" w:sz="0" w:space="0" w:color="auto"/>
          </w:divBdr>
        </w:div>
      </w:divsChild>
    </w:div>
    <w:div w:id="1970817698">
      <w:bodyDiv w:val="1"/>
      <w:marLeft w:val="0"/>
      <w:marRight w:val="0"/>
      <w:marTop w:val="0"/>
      <w:marBottom w:val="0"/>
      <w:divBdr>
        <w:top w:val="none" w:sz="0" w:space="0" w:color="auto"/>
        <w:left w:val="none" w:sz="0" w:space="0" w:color="auto"/>
        <w:bottom w:val="none" w:sz="0" w:space="0" w:color="auto"/>
        <w:right w:val="none" w:sz="0" w:space="0" w:color="auto"/>
      </w:divBdr>
      <w:divsChild>
        <w:div w:id="1972250490">
          <w:marLeft w:val="0"/>
          <w:marRight w:val="0"/>
          <w:marTop w:val="0"/>
          <w:marBottom w:val="0"/>
          <w:divBdr>
            <w:top w:val="none" w:sz="0" w:space="0" w:color="auto"/>
            <w:left w:val="none" w:sz="0" w:space="0" w:color="auto"/>
            <w:bottom w:val="none" w:sz="0" w:space="0" w:color="auto"/>
            <w:right w:val="none" w:sz="0" w:space="0" w:color="auto"/>
          </w:divBdr>
        </w:div>
      </w:divsChild>
    </w:div>
    <w:div w:id="1996687025">
      <w:bodyDiv w:val="1"/>
      <w:marLeft w:val="0"/>
      <w:marRight w:val="0"/>
      <w:marTop w:val="0"/>
      <w:marBottom w:val="0"/>
      <w:divBdr>
        <w:top w:val="none" w:sz="0" w:space="0" w:color="auto"/>
        <w:left w:val="none" w:sz="0" w:space="0" w:color="auto"/>
        <w:bottom w:val="none" w:sz="0" w:space="0" w:color="auto"/>
        <w:right w:val="none" w:sz="0" w:space="0" w:color="auto"/>
      </w:divBdr>
    </w:div>
    <w:div w:id="21405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kbra.bamboohr.com/jobs/view.php?id=48"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380</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Kelley</dc:creator>
  <cp:lastModifiedBy>Bonnie Tessler</cp:lastModifiedBy>
  <cp:revision>5</cp:revision>
  <cp:lastPrinted>2014-08-13T20:32:00Z</cp:lastPrinted>
  <dcterms:created xsi:type="dcterms:W3CDTF">2017-01-13T17:44:00Z</dcterms:created>
  <dcterms:modified xsi:type="dcterms:W3CDTF">2017-01-23T17:17:00Z</dcterms:modified>
</cp:coreProperties>
</file>